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E18E6" w14:textId="4871CA9F" w:rsidR="005F669A" w:rsidRDefault="00CC2791" w:rsidP="00F84348">
      <w:pPr>
        <w:spacing w:line="480" w:lineRule="auto"/>
        <w:jc w:val="both"/>
        <w:rPr>
          <w:sz w:val="20"/>
          <w:szCs w:val="20"/>
        </w:rPr>
      </w:pPr>
      <w:r>
        <w:rPr>
          <w:b/>
          <w:sz w:val="20"/>
          <w:szCs w:val="20"/>
        </w:rPr>
        <w:t xml:space="preserve">Abnormal Eye </w:t>
      </w:r>
      <w:r w:rsidR="005C33ED">
        <w:rPr>
          <w:b/>
          <w:sz w:val="20"/>
          <w:szCs w:val="20"/>
        </w:rPr>
        <w:t xml:space="preserve">and Cranial </w:t>
      </w:r>
      <w:r>
        <w:rPr>
          <w:b/>
          <w:sz w:val="20"/>
          <w:szCs w:val="20"/>
        </w:rPr>
        <w:t xml:space="preserve">Movements Triggered by Examination in </w:t>
      </w:r>
      <w:r w:rsidR="00E11F4B">
        <w:rPr>
          <w:b/>
          <w:sz w:val="20"/>
          <w:szCs w:val="20"/>
        </w:rPr>
        <w:t xml:space="preserve">People with </w:t>
      </w:r>
      <w:r>
        <w:rPr>
          <w:b/>
          <w:sz w:val="20"/>
          <w:szCs w:val="20"/>
        </w:rPr>
        <w:t xml:space="preserve">Functional </w:t>
      </w:r>
      <w:r w:rsidR="00E11F4B">
        <w:rPr>
          <w:b/>
          <w:sz w:val="20"/>
          <w:szCs w:val="20"/>
        </w:rPr>
        <w:t>Neurological Disorder</w:t>
      </w:r>
    </w:p>
    <w:p w14:paraId="1C4ED55D" w14:textId="3C8BF953" w:rsidR="003B6A7C" w:rsidRDefault="003B6A7C" w:rsidP="00F84348">
      <w:pPr>
        <w:spacing w:line="480" w:lineRule="auto"/>
        <w:rPr>
          <w:sz w:val="20"/>
          <w:szCs w:val="20"/>
        </w:rPr>
      </w:pPr>
    </w:p>
    <w:p w14:paraId="60E8C655" w14:textId="5C4C2E0E" w:rsidR="009F086D" w:rsidRPr="00592B29" w:rsidRDefault="009F086D" w:rsidP="00F84348">
      <w:pPr>
        <w:spacing w:line="480" w:lineRule="auto"/>
        <w:rPr>
          <w:sz w:val="20"/>
          <w:szCs w:val="20"/>
          <w:vertAlign w:val="superscript"/>
          <w:lang w:val="pt-PT"/>
        </w:rPr>
      </w:pPr>
      <w:r w:rsidRPr="00592B29">
        <w:rPr>
          <w:sz w:val="20"/>
          <w:szCs w:val="20"/>
          <w:lang w:val="pt-PT"/>
        </w:rPr>
        <w:t>Tiago Teodo</w:t>
      </w:r>
      <w:r w:rsidR="00D326CC" w:rsidRPr="00592B29">
        <w:rPr>
          <w:sz w:val="20"/>
          <w:szCs w:val="20"/>
          <w:lang w:val="pt-PT"/>
        </w:rPr>
        <w:t>ro</w:t>
      </w:r>
      <w:r w:rsidR="00B2637D">
        <w:rPr>
          <w:sz w:val="20"/>
          <w:szCs w:val="20"/>
          <w:vertAlign w:val="superscript"/>
          <w:lang w:val="pt-PT"/>
        </w:rPr>
        <w:t>1,2,3,4</w:t>
      </w:r>
      <w:r w:rsidR="00D326CC" w:rsidRPr="00592B29">
        <w:rPr>
          <w:sz w:val="20"/>
          <w:szCs w:val="20"/>
          <w:lang w:val="pt-PT"/>
        </w:rPr>
        <w:t>, Joana M</w:t>
      </w:r>
      <w:r w:rsidR="00D326CC">
        <w:rPr>
          <w:sz w:val="20"/>
          <w:szCs w:val="20"/>
          <w:lang w:val="pt-PT"/>
        </w:rPr>
        <w:t xml:space="preserve"> Cunha</w:t>
      </w:r>
      <w:r w:rsidR="00B2637D">
        <w:rPr>
          <w:sz w:val="20"/>
          <w:szCs w:val="20"/>
          <w:vertAlign w:val="superscript"/>
          <w:lang w:val="pt-PT"/>
        </w:rPr>
        <w:t>1,3</w:t>
      </w:r>
      <w:r w:rsidR="000E366C">
        <w:rPr>
          <w:sz w:val="20"/>
          <w:szCs w:val="20"/>
          <w:vertAlign w:val="superscript"/>
          <w:lang w:val="pt-PT"/>
        </w:rPr>
        <w:t>,5</w:t>
      </w:r>
      <w:r w:rsidR="00D326CC">
        <w:rPr>
          <w:sz w:val="20"/>
          <w:szCs w:val="20"/>
          <w:lang w:val="pt-PT"/>
        </w:rPr>
        <w:t>, Luis F Abreu</w:t>
      </w:r>
      <w:r w:rsidR="00B2637D">
        <w:rPr>
          <w:sz w:val="20"/>
          <w:szCs w:val="20"/>
          <w:vertAlign w:val="superscript"/>
          <w:lang w:val="pt-PT"/>
        </w:rPr>
        <w:t>1,3,4</w:t>
      </w:r>
      <w:r w:rsidR="00FB0730">
        <w:rPr>
          <w:sz w:val="20"/>
          <w:szCs w:val="20"/>
          <w:vertAlign w:val="superscript"/>
          <w:lang w:val="pt-PT"/>
        </w:rPr>
        <w:t>,6</w:t>
      </w:r>
      <w:r w:rsidR="00D326CC">
        <w:rPr>
          <w:sz w:val="20"/>
          <w:szCs w:val="20"/>
          <w:lang w:val="pt-PT"/>
        </w:rPr>
        <w:t>, Mahinda Yogarajah</w:t>
      </w:r>
      <w:r w:rsidR="00B2637D">
        <w:rPr>
          <w:sz w:val="20"/>
          <w:szCs w:val="20"/>
          <w:vertAlign w:val="superscript"/>
          <w:lang w:val="pt-PT"/>
        </w:rPr>
        <w:t>1,2</w:t>
      </w:r>
      <w:r w:rsidR="00D326CC">
        <w:rPr>
          <w:sz w:val="20"/>
          <w:szCs w:val="20"/>
          <w:lang w:val="pt-PT"/>
        </w:rPr>
        <w:t>, Mark J Edwards</w:t>
      </w:r>
      <w:r w:rsidR="00B2637D">
        <w:rPr>
          <w:sz w:val="20"/>
          <w:szCs w:val="20"/>
          <w:vertAlign w:val="superscript"/>
          <w:lang w:val="pt-PT"/>
        </w:rPr>
        <w:t>1,2</w:t>
      </w:r>
    </w:p>
    <w:p w14:paraId="31499061" w14:textId="77777777" w:rsidR="00B2637D" w:rsidRPr="00592B29" w:rsidRDefault="00B2637D" w:rsidP="00F84348">
      <w:pPr>
        <w:spacing w:after="120" w:line="480" w:lineRule="auto"/>
        <w:jc w:val="both"/>
        <w:rPr>
          <w:sz w:val="20"/>
          <w:szCs w:val="20"/>
          <w:lang w:val="pt-PT"/>
        </w:rPr>
      </w:pPr>
    </w:p>
    <w:p w14:paraId="59193B60" w14:textId="77777777" w:rsidR="00CC4F08" w:rsidRDefault="00B2637D" w:rsidP="00F84348">
      <w:pPr>
        <w:spacing w:line="480" w:lineRule="auto"/>
        <w:jc w:val="both"/>
        <w:rPr>
          <w:rFonts w:ascii="Cambria" w:hAnsi="Cambria"/>
          <w:sz w:val="20"/>
          <w:szCs w:val="20"/>
        </w:rPr>
      </w:pPr>
      <w:r w:rsidRPr="00CC4F08">
        <w:rPr>
          <w:rFonts w:ascii="Cambria" w:hAnsi="Cambria"/>
          <w:sz w:val="20"/>
          <w:szCs w:val="20"/>
        </w:rPr>
        <w:t xml:space="preserve">1. </w:t>
      </w:r>
      <w:r w:rsidRPr="00CC4F08">
        <w:rPr>
          <w:rFonts w:ascii="Cambria" w:hAnsi="Cambria" w:cs="Calibri"/>
          <w:sz w:val="20"/>
          <w:szCs w:val="20"/>
        </w:rPr>
        <w:t>Neurosciences Research Centre, Molecular and Clinical Sciences Research Institute, St George’s, University of London, London, UK</w:t>
      </w:r>
    </w:p>
    <w:p w14:paraId="6EFDCF7B" w14:textId="77777777" w:rsidR="00CC4F08" w:rsidRDefault="00B2637D" w:rsidP="00F84348">
      <w:pPr>
        <w:spacing w:line="480" w:lineRule="auto"/>
        <w:jc w:val="both"/>
        <w:rPr>
          <w:rFonts w:ascii="Cambria" w:hAnsi="Cambria"/>
          <w:sz w:val="20"/>
          <w:szCs w:val="20"/>
        </w:rPr>
      </w:pPr>
      <w:r w:rsidRPr="00CC4F08">
        <w:rPr>
          <w:rFonts w:ascii="Cambria" w:hAnsi="Cambria"/>
          <w:sz w:val="20"/>
          <w:szCs w:val="20"/>
        </w:rPr>
        <w:t>2. Department of Neurology, St George’s University Hospitals NHS Foundation Trust, London, UK</w:t>
      </w:r>
    </w:p>
    <w:p w14:paraId="7958E3AB" w14:textId="1A41F26C" w:rsidR="00CC4F08" w:rsidRPr="00CC4F08" w:rsidRDefault="00B2637D" w:rsidP="00F84348">
      <w:pPr>
        <w:spacing w:line="480" w:lineRule="auto"/>
        <w:jc w:val="both"/>
        <w:rPr>
          <w:rFonts w:ascii="Cambria" w:hAnsi="Cambria"/>
          <w:sz w:val="20"/>
          <w:szCs w:val="20"/>
          <w:lang w:val="pt-PT"/>
        </w:rPr>
      </w:pPr>
      <w:r w:rsidRPr="00CC4F08">
        <w:rPr>
          <w:rFonts w:ascii="Cambria" w:hAnsi="Cambria"/>
          <w:sz w:val="20"/>
          <w:szCs w:val="20"/>
          <w:lang w:val="pt-PT"/>
        </w:rPr>
        <w:t xml:space="preserve">3. </w:t>
      </w:r>
      <w:r w:rsidRPr="00CC4F08">
        <w:rPr>
          <w:rFonts w:ascii="Cambria" w:hAnsi="Cambria" w:cstheme="minorHAnsi"/>
          <w:sz w:val="20"/>
          <w:szCs w:val="20"/>
          <w:lang w:val="pt-PT"/>
        </w:rPr>
        <w:t>Instituto de Medicina Molecular, Faculdade de Medicina, Universidade de Lisboa, Lisboa, Portugal</w:t>
      </w:r>
    </w:p>
    <w:p w14:paraId="051CE288" w14:textId="77777777" w:rsidR="00CC4F08" w:rsidRDefault="00B2637D" w:rsidP="00F84348">
      <w:pPr>
        <w:spacing w:line="480" w:lineRule="auto"/>
        <w:jc w:val="both"/>
        <w:rPr>
          <w:rFonts w:ascii="Cambria" w:hAnsi="Cambria" w:cstheme="minorHAnsi"/>
          <w:sz w:val="20"/>
          <w:szCs w:val="20"/>
          <w:lang w:val="pt-PT"/>
        </w:rPr>
      </w:pPr>
      <w:r w:rsidRPr="00CC4F08">
        <w:rPr>
          <w:rFonts w:ascii="Cambria" w:hAnsi="Cambria" w:cstheme="minorHAnsi"/>
          <w:sz w:val="20"/>
          <w:szCs w:val="20"/>
          <w:lang w:val="pt-PT"/>
        </w:rPr>
        <w:t xml:space="preserve">4. Serviço de Neurologia, </w:t>
      </w:r>
      <w:r w:rsidR="002F0FFE" w:rsidRPr="00CC4F08">
        <w:rPr>
          <w:rFonts w:ascii="Cambria" w:hAnsi="Cambria"/>
          <w:sz w:val="20"/>
          <w:szCs w:val="20"/>
          <w:lang w:val="pt-PT"/>
        </w:rPr>
        <w:t xml:space="preserve">Departamento de Neurociências, </w:t>
      </w:r>
      <w:r w:rsidRPr="00CC4F08">
        <w:rPr>
          <w:rFonts w:ascii="Cambria" w:hAnsi="Cambria" w:cstheme="minorHAnsi"/>
          <w:sz w:val="20"/>
          <w:szCs w:val="20"/>
          <w:lang w:val="pt-PT"/>
        </w:rPr>
        <w:t>Hospital de Santa Maria, Lisboa, Portugal</w:t>
      </w:r>
    </w:p>
    <w:p w14:paraId="3E631E4C" w14:textId="402B33D4" w:rsidR="00CC4F08" w:rsidRPr="00CC4F08" w:rsidRDefault="00B2637D" w:rsidP="00F84348">
      <w:pPr>
        <w:spacing w:line="480" w:lineRule="auto"/>
        <w:jc w:val="both"/>
        <w:rPr>
          <w:rFonts w:ascii="Cambria" w:hAnsi="Cambria" w:cstheme="minorHAnsi"/>
          <w:sz w:val="20"/>
          <w:szCs w:val="20"/>
          <w:lang w:val="pt-PT"/>
        </w:rPr>
      </w:pPr>
      <w:r w:rsidRPr="00CC4F08">
        <w:rPr>
          <w:rFonts w:ascii="Cambria" w:hAnsi="Cambria"/>
          <w:sz w:val="20"/>
          <w:szCs w:val="20"/>
          <w:lang w:val="pt-PT"/>
        </w:rPr>
        <w:t xml:space="preserve">5. </w:t>
      </w:r>
      <w:r w:rsidR="002F0FFE" w:rsidRPr="00CC4F08">
        <w:rPr>
          <w:rFonts w:ascii="Cambria" w:hAnsi="Cambria" w:cstheme="minorHAnsi"/>
          <w:sz w:val="20"/>
          <w:szCs w:val="20"/>
          <w:lang w:val="pt-PT"/>
        </w:rPr>
        <w:t xml:space="preserve">Serviço </w:t>
      </w:r>
      <w:r w:rsidR="002F0FFE" w:rsidRPr="00CC4F08">
        <w:rPr>
          <w:rFonts w:ascii="Cambria" w:hAnsi="Cambria"/>
          <w:sz w:val="20"/>
          <w:szCs w:val="20"/>
          <w:lang w:val="pt-PT"/>
        </w:rPr>
        <w:t xml:space="preserve">de Psiquiatria, Departamento de </w:t>
      </w:r>
      <w:r w:rsidR="00CC4F08" w:rsidRPr="00CC4F08">
        <w:rPr>
          <w:rFonts w:ascii="Cambria" w:hAnsi="Cambria"/>
          <w:sz w:val="20"/>
          <w:szCs w:val="20"/>
          <w:lang w:val="pt-PT"/>
        </w:rPr>
        <w:t xml:space="preserve">Psiquiatria e </w:t>
      </w:r>
      <w:r w:rsidR="002F0FFE" w:rsidRPr="00CC4F08">
        <w:rPr>
          <w:rFonts w:ascii="Cambria" w:hAnsi="Cambria"/>
          <w:sz w:val="20"/>
          <w:szCs w:val="20"/>
          <w:lang w:val="pt-PT"/>
        </w:rPr>
        <w:t>Saúde</w:t>
      </w:r>
      <w:r w:rsidR="00CC4F08" w:rsidRPr="00CC4F08">
        <w:rPr>
          <w:rFonts w:ascii="Cambria" w:hAnsi="Cambria"/>
          <w:sz w:val="20"/>
          <w:szCs w:val="20"/>
          <w:lang w:val="pt-PT"/>
        </w:rPr>
        <w:t xml:space="preserve"> Mental do Algarve - </w:t>
      </w:r>
      <w:r w:rsidR="000E366C" w:rsidRPr="00CC4F08">
        <w:rPr>
          <w:rFonts w:ascii="Cambria" w:hAnsi="Cambria"/>
          <w:sz w:val="20"/>
          <w:szCs w:val="20"/>
          <w:lang w:val="pt-PT"/>
        </w:rPr>
        <w:t>Centro Hospitalar Universitário do Algarve, Faro, Portugal</w:t>
      </w:r>
    </w:p>
    <w:p w14:paraId="0D8C2AA3" w14:textId="73F2A2F9" w:rsidR="00CC4F08" w:rsidRPr="00CC4F08" w:rsidRDefault="00CC4F08" w:rsidP="00F84348">
      <w:pPr>
        <w:pStyle w:val="Heading2"/>
        <w:spacing w:before="0" w:line="480" w:lineRule="auto"/>
        <w:jc w:val="both"/>
        <w:rPr>
          <w:rFonts w:ascii="Cambria" w:hAnsi="Cambria"/>
          <w:color w:val="auto"/>
          <w:sz w:val="20"/>
          <w:szCs w:val="20"/>
          <w:lang w:val="pt-PT"/>
        </w:rPr>
      </w:pPr>
      <w:r w:rsidRPr="00CC4F08">
        <w:rPr>
          <w:rFonts w:asciiTheme="minorHAnsi" w:hAnsiTheme="minorHAnsi"/>
          <w:color w:val="auto"/>
          <w:sz w:val="20"/>
          <w:szCs w:val="20"/>
          <w:lang w:val="pt-PT"/>
        </w:rPr>
        <w:t xml:space="preserve">6. </w:t>
      </w:r>
      <w:r w:rsidRPr="00CC4F08">
        <w:rPr>
          <w:rFonts w:asciiTheme="minorHAnsi" w:eastAsia="Times New Roman" w:hAnsiTheme="minorHAnsi" w:cs="Times New Roman"/>
          <w:color w:val="auto"/>
          <w:sz w:val="20"/>
          <w:szCs w:val="20"/>
          <w:lang w:val="pt-PT" w:eastAsia="en-GB"/>
        </w:rPr>
        <w:t>Instituto de Semiótica Clínica, Faculdade de Medicina, Universidade de Lisboa, Lisboa, Portugal</w:t>
      </w:r>
    </w:p>
    <w:p w14:paraId="07D68204" w14:textId="4B4693F7" w:rsidR="001F144D" w:rsidRDefault="001F144D" w:rsidP="00F84348">
      <w:pPr>
        <w:spacing w:line="480" w:lineRule="auto"/>
        <w:rPr>
          <w:rFonts w:eastAsia="Times New Roman" w:cs="Times New Roman"/>
          <w:color w:val="444444"/>
          <w:sz w:val="20"/>
          <w:szCs w:val="20"/>
          <w:lang w:val="pt-PT" w:eastAsia="en-GB"/>
        </w:rPr>
      </w:pPr>
    </w:p>
    <w:p w14:paraId="6DA753A1" w14:textId="77777777" w:rsidR="001F144D" w:rsidRPr="00E01CDB" w:rsidRDefault="001F144D" w:rsidP="00F84348">
      <w:pPr>
        <w:spacing w:line="480" w:lineRule="auto"/>
        <w:rPr>
          <w:sz w:val="20"/>
          <w:szCs w:val="20"/>
          <w:lang w:val="pt-PT"/>
        </w:rPr>
      </w:pPr>
    </w:p>
    <w:p w14:paraId="41A6677C" w14:textId="27DCC761" w:rsidR="0086685E" w:rsidRDefault="0086685E" w:rsidP="00F84348">
      <w:pPr>
        <w:spacing w:line="480" w:lineRule="auto"/>
        <w:rPr>
          <w:sz w:val="20"/>
          <w:szCs w:val="20"/>
          <w:lang w:val="pt-PT"/>
        </w:rPr>
      </w:pPr>
    </w:p>
    <w:p w14:paraId="7208821E" w14:textId="77777777" w:rsidR="00B2637D" w:rsidRPr="003A65DF" w:rsidRDefault="00B2637D" w:rsidP="00F84348">
      <w:pPr>
        <w:spacing w:line="480" w:lineRule="auto"/>
        <w:jc w:val="both"/>
        <w:rPr>
          <w:rFonts w:cs="Times New Roman"/>
          <w:b/>
          <w:iCs/>
          <w:sz w:val="20"/>
          <w:szCs w:val="20"/>
          <w:lang w:val="en-GB"/>
        </w:rPr>
      </w:pPr>
      <w:r w:rsidRPr="003A65DF">
        <w:rPr>
          <w:rFonts w:cs="Times New Roman"/>
          <w:b/>
          <w:iCs/>
          <w:sz w:val="20"/>
          <w:szCs w:val="20"/>
          <w:lang w:val="en-GB"/>
        </w:rPr>
        <w:t>Corresponding author:</w:t>
      </w:r>
    </w:p>
    <w:p w14:paraId="4B74A3BF" w14:textId="77777777" w:rsidR="00B2637D" w:rsidRPr="00592B29" w:rsidRDefault="00B2637D" w:rsidP="00F84348">
      <w:pPr>
        <w:spacing w:line="480" w:lineRule="auto"/>
        <w:jc w:val="both"/>
        <w:rPr>
          <w:rFonts w:cs="Times New Roman"/>
          <w:iCs/>
          <w:sz w:val="20"/>
          <w:szCs w:val="20"/>
        </w:rPr>
      </w:pPr>
      <w:r w:rsidRPr="00592B29">
        <w:rPr>
          <w:rFonts w:cs="Times New Roman"/>
          <w:iCs/>
          <w:sz w:val="20"/>
          <w:szCs w:val="20"/>
        </w:rPr>
        <w:t>Mark J Edwards, FRCP, PhD</w:t>
      </w:r>
    </w:p>
    <w:p w14:paraId="54BAB120" w14:textId="77777777" w:rsidR="00B2637D" w:rsidRPr="00592B29" w:rsidRDefault="00B2637D" w:rsidP="00F84348">
      <w:pPr>
        <w:spacing w:line="480" w:lineRule="auto"/>
        <w:jc w:val="both"/>
        <w:rPr>
          <w:rFonts w:cs="Times New Roman"/>
          <w:iCs/>
          <w:sz w:val="20"/>
          <w:szCs w:val="20"/>
        </w:rPr>
      </w:pPr>
      <w:r w:rsidRPr="00592B29">
        <w:rPr>
          <w:sz w:val="20"/>
          <w:szCs w:val="20"/>
        </w:rPr>
        <w:t>Eleanor Peel Professor of Neurology</w:t>
      </w:r>
    </w:p>
    <w:p w14:paraId="1929F131" w14:textId="77777777" w:rsidR="00B2637D" w:rsidRPr="00592B29" w:rsidRDefault="00B2637D" w:rsidP="00F84348">
      <w:pPr>
        <w:spacing w:line="480" w:lineRule="auto"/>
        <w:jc w:val="both"/>
        <w:rPr>
          <w:sz w:val="20"/>
          <w:szCs w:val="20"/>
        </w:rPr>
      </w:pPr>
      <w:r w:rsidRPr="00592B29">
        <w:rPr>
          <w:sz w:val="20"/>
          <w:szCs w:val="20"/>
        </w:rPr>
        <w:t>St George’s, University of London &amp; St George’s University Hospitals NHS Foundation Trust</w:t>
      </w:r>
    </w:p>
    <w:p w14:paraId="7916B319" w14:textId="77777777" w:rsidR="00B2637D" w:rsidRPr="00592B29" w:rsidRDefault="00B2637D" w:rsidP="00F84348">
      <w:pPr>
        <w:spacing w:line="480" w:lineRule="auto"/>
        <w:rPr>
          <w:sz w:val="20"/>
          <w:szCs w:val="20"/>
        </w:rPr>
      </w:pPr>
      <w:r w:rsidRPr="00592B29">
        <w:rPr>
          <w:sz w:val="20"/>
          <w:szCs w:val="20"/>
        </w:rPr>
        <w:t>Cranmer Terrace</w:t>
      </w:r>
    </w:p>
    <w:p w14:paraId="76E1BF2A" w14:textId="77777777" w:rsidR="00B2637D" w:rsidRPr="00592B29" w:rsidRDefault="00B2637D" w:rsidP="00F84348">
      <w:pPr>
        <w:spacing w:line="480" w:lineRule="auto"/>
        <w:rPr>
          <w:sz w:val="20"/>
          <w:szCs w:val="20"/>
        </w:rPr>
      </w:pPr>
      <w:r w:rsidRPr="00592B29">
        <w:rPr>
          <w:sz w:val="20"/>
          <w:szCs w:val="20"/>
        </w:rPr>
        <w:t>London SW17 0RE</w:t>
      </w:r>
    </w:p>
    <w:p w14:paraId="4D6F9C7A" w14:textId="0C37C127" w:rsidR="00B2637D" w:rsidRDefault="00B2637D" w:rsidP="00F84348">
      <w:pPr>
        <w:spacing w:line="480" w:lineRule="auto"/>
        <w:rPr>
          <w:sz w:val="20"/>
          <w:szCs w:val="20"/>
        </w:rPr>
      </w:pPr>
      <w:r w:rsidRPr="00592B29">
        <w:rPr>
          <w:sz w:val="20"/>
          <w:szCs w:val="20"/>
        </w:rPr>
        <w:t xml:space="preserve">Email: </w:t>
      </w:r>
      <w:hyperlink r:id="rId8" w:history="1">
        <w:r w:rsidR="007B5BEC" w:rsidRPr="002F77F2">
          <w:rPr>
            <w:rStyle w:val="Hyperlink"/>
            <w:sz w:val="20"/>
            <w:szCs w:val="20"/>
          </w:rPr>
          <w:t>medwards@sgul.ac.uk</w:t>
        </w:r>
      </w:hyperlink>
    </w:p>
    <w:p w14:paraId="51F9AE1D" w14:textId="77777777" w:rsidR="00B659CE" w:rsidRDefault="00B659CE" w:rsidP="00F84348">
      <w:pPr>
        <w:spacing w:line="480" w:lineRule="auto"/>
        <w:rPr>
          <w:sz w:val="20"/>
          <w:szCs w:val="20"/>
        </w:rPr>
      </w:pPr>
    </w:p>
    <w:p w14:paraId="0B404529" w14:textId="77777777" w:rsidR="00CE3408" w:rsidRDefault="00CE3408" w:rsidP="00F84348">
      <w:pPr>
        <w:spacing w:line="480" w:lineRule="auto"/>
        <w:rPr>
          <w:sz w:val="20"/>
          <w:szCs w:val="20"/>
        </w:rPr>
      </w:pPr>
    </w:p>
    <w:p w14:paraId="00B84FB2" w14:textId="1F3F526D" w:rsidR="00CE3408" w:rsidRDefault="00CE3408" w:rsidP="00F84348">
      <w:pPr>
        <w:spacing w:line="480" w:lineRule="auto"/>
        <w:rPr>
          <w:b/>
          <w:sz w:val="20"/>
          <w:szCs w:val="20"/>
          <w:lang w:val="en-GB"/>
        </w:rPr>
      </w:pPr>
    </w:p>
    <w:p w14:paraId="5B49D59F" w14:textId="77777777" w:rsidR="004B04C8" w:rsidRDefault="004B04C8" w:rsidP="00F84348">
      <w:pPr>
        <w:spacing w:line="480" w:lineRule="auto"/>
        <w:rPr>
          <w:b/>
          <w:sz w:val="20"/>
          <w:szCs w:val="20"/>
          <w:lang w:val="en-GB"/>
        </w:rPr>
      </w:pPr>
    </w:p>
    <w:p w14:paraId="652A77EE" w14:textId="77777777" w:rsidR="00CE3408" w:rsidRDefault="00CE3408" w:rsidP="00F84348">
      <w:pPr>
        <w:spacing w:line="480" w:lineRule="auto"/>
        <w:rPr>
          <w:b/>
          <w:sz w:val="20"/>
          <w:szCs w:val="20"/>
          <w:lang w:val="en-GB"/>
        </w:rPr>
      </w:pPr>
    </w:p>
    <w:p w14:paraId="3C73B49A" w14:textId="39D61683" w:rsidR="00273AB8" w:rsidRPr="009763DA" w:rsidRDefault="00273AB8" w:rsidP="00F84348">
      <w:pPr>
        <w:spacing w:line="480" w:lineRule="auto"/>
        <w:rPr>
          <w:b/>
          <w:sz w:val="20"/>
          <w:szCs w:val="20"/>
          <w:lang w:val="en-GB"/>
        </w:rPr>
      </w:pPr>
      <w:r w:rsidRPr="00592B29">
        <w:rPr>
          <w:b/>
          <w:sz w:val="20"/>
          <w:szCs w:val="20"/>
          <w:lang w:val="en-GB"/>
        </w:rPr>
        <w:lastRenderedPageBreak/>
        <w:t>Abstract</w:t>
      </w:r>
    </w:p>
    <w:p w14:paraId="147AC0C1" w14:textId="77777777" w:rsidR="0090394B" w:rsidRPr="00592B29" w:rsidRDefault="0090394B" w:rsidP="00F84348">
      <w:pPr>
        <w:spacing w:line="480" w:lineRule="auto"/>
        <w:rPr>
          <w:sz w:val="20"/>
          <w:szCs w:val="20"/>
          <w:lang w:val="en-GB"/>
        </w:rPr>
      </w:pPr>
    </w:p>
    <w:p w14:paraId="7CD64352" w14:textId="77777777" w:rsidR="002F3E1D" w:rsidRPr="002F3E1D" w:rsidRDefault="002F3E1D" w:rsidP="00F84348">
      <w:pPr>
        <w:spacing w:line="480" w:lineRule="auto"/>
        <w:rPr>
          <w:b/>
          <w:sz w:val="20"/>
          <w:szCs w:val="20"/>
        </w:rPr>
      </w:pPr>
      <w:r w:rsidRPr="002F3E1D">
        <w:rPr>
          <w:b/>
          <w:sz w:val="20"/>
          <w:szCs w:val="20"/>
        </w:rPr>
        <w:t>Introduction</w:t>
      </w:r>
    </w:p>
    <w:p w14:paraId="42E198C0" w14:textId="77777777" w:rsidR="002F3E1D" w:rsidRPr="00E01CDB" w:rsidRDefault="002F3E1D" w:rsidP="00F84348">
      <w:pPr>
        <w:spacing w:line="480" w:lineRule="auto"/>
        <w:rPr>
          <w:sz w:val="20"/>
          <w:szCs w:val="20"/>
        </w:rPr>
      </w:pPr>
      <w:r w:rsidRPr="00E01CDB">
        <w:rPr>
          <w:sz w:val="20"/>
          <w:szCs w:val="20"/>
        </w:rPr>
        <w:t xml:space="preserve">Diagnosis of functional neurological disorder (FND) relies on the demonstration of positive symptoms and signs, as supported by recent changes in DSM5. </w:t>
      </w:r>
    </w:p>
    <w:p w14:paraId="63ADD03F" w14:textId="77777777" w:rsidR="002F3E1D" w:rsidRPr="002F3E1D" w:rsidRDefault="002F3E1D" w:rsidP="00F84348">
      <w:pPr>
        <w:spacing w:line="480" w:lineRule="auto"/>
        <w:rPr>
          <w:b/>
          <w:sz w:val="20"/>
          <w:szCs w:val="20"/>
        </w:rPr>
      </w:pPr>
    </w:p>
    <w:p w14:paraId="1E1ADA34" w14:textId="77777777" w:rsidR="002F3E1D" w:rsidRPr="002F3E1D" w:rsidRDefault="002F3E1D" w:rsidP="00F84348">
      <w:pPr>
        <w:spacing w:line="480" w:lineRule="auto"/>
        <w:rPr>
          <w:b/>
          <w:sz w:val="20"/>
          <w:szCs w:val="20"/>
        </w:rPr>
      </w:pPr>
      <w:r w:rsidRPr="002F3E1D">
        <w:rPr>
          <w:b/>
          <w:sz w:val="20"/>
          <w:szCs w:val="20"/>
        </w:rPr>
        <w:t>Methods</w:t>
      </w:r>
    </w:p>
    <w:p w14:paraId="0731C427" w14:textId="77777777" w:rsidR="002F3E1D" w:rsidRPr="00E01CDB" w:rsidRDefault="002F3E1D" w:rsidP="00F84348">
      <w:pPr>
        <w:spacing w:line="480" w:lineRule="auto"/>
        <w:rPr>
          <w:sz w:val="20"/>
          <w:szCs w:val="20"/>
        </w:rPr>
      </w:pPr>
      <w:r w:rsidRPr="00E01CDB">
        <w:rPr>
          <w:sz w:val="20"/>
          <w:szCs w:val="20"/>
        </w:rPr>
        <w:t>We prospectively recorded findings of routine clinical eye movement examination of consecutive new patients with a diagnosis of FND.</w:t>
      </w:r>
    </w:p>
    <w:p w14:paraId="1B3EB5AE" w14:textId="77777777" w:rsidR="002F3E1D" w:rsidRPr="002F3E1D" w:rsidRDefault="002F3E1D" w:rsidP="00F84348">
      <w:pPr>
        <w:spacing w:line="480" w:lineRule="auto"/>
        <w:rPr>
          <w:b/>
          <w:sz w:val="20"/>
          <w:szCs w:val="20"/>
        </w:rPr>
      </w:pPr>
    </w:p>
    <w:p w14:paraId="4FCC9FD0" w14:textId="77777777" w:rsidR="002F3E1D" w:rsidRPr="002F3E1D" w:rsidRDefault="002F3E1D" w:rsidP="00F84348">
      <w:pPr>
        <w:spacing w:line="480" w:lineRule="auto"/>
        <w:rPr>
          <w:b/>
          <w:sz w:val="20"/>
          <w:szCs w:val="20"/>
        </w:rPr>
      </w:pPr>
      <w:r w:rsidRPr="002F3E1D">
        <w:rPr>
          <w:b/>
          <w:sz w:val="20"/>
          <w:szCs w:val="20"/>
        </w:rPr>
        <w:t>Results</w:t>
      </w:r>
    </w:p>
    <w:p w14:paraId="781BD2F7" w14:textId="77777777" w:rsidR="002F3E1D" w:rsidRPr="00E01CDB" w:rsidRDefault="002F3E1D" w:rsidP="00F84348">
      <w:pPr>
        <w:spacing w:line="480" w:lineRule="auto"/>
        <w:rPr>
          <w:sz w:val="20"/>
          <w:szCs w:val="20"/>
        </w:rPr>
      </w:pPr>
      <w:r w:rsidRPr="00E01CDB">
        <w:rPr>
          <w:sz w:val="20"/>
          <w:szCs w:val="20"/>
        </w:rPr>
        <w:t xml:space="preserve">101 consecutive patients were included. Most patients had a functional movement disorder. Clinical examination of eye movements triggered facial and eye movement abnormalities in 46% of patients with FND, all of which had clinical features typical of a functional disorder. Only 13% of patients complained of eye related symptoms prior to examination, and abnormalities were present in only 11% of patients during observation of cranial/eye movements outside of formal examination. </w:t>
      </w:r>
    </w:p>
    <w:p w14:paraId="5E7936DA" w14:textId="77777777" w:rsidR="002F3E1D" w:rsidRPr="00E01CDB" w:rsidRDefault="002F3E1D" w:rsidP="00F84348">
      <w:pPr>
        <w:spacing w:line="480" w:lineRule="auto"/>
        <w:rPr>
          <w:sz w:val="20"/>
          <w:szCs w:val="20"/>
        </w:rPr>
      </w:pPr>
      <w:r w:rsidRPr="00E01CDB">
        <w:rPr>
          <w:sz w:val="20"/>
          <w:szCs w:val="20"/>
        </w:rPr>
        <w:t xml:space="preserve">The most frequent abnormalities on formal assessment were excessive blinking (38.6%) and an effortful facial expression (26.7%). Other findings included increased latency of saccades (14.9%), functional tonic gaze deviation (13.9%) and convergence spasm (8.9%). Formal examination triggered new symptoms in 35 (34.7%) patients, most frequently dizziness (26.7%), pain (8.9%) and blurred vision (7.9%). </w:t>
      </w:r>
    </w:p>
    <w:p w14:paraId="6B3A4367" w14:textId="77777777" w:rsidR="002F3E1D" w:rsidRPr="002F3E1D" w:rsidRDefault="002F3E1D" w:rsidP="00F84348">
      <w:pPr>
        <w:spacing w:line="480" w:lineRule="auto"/>
        <w:rPr>
          <w:b/>
          <w:sz w:val="20"/>
          <w:szCs w:val="20"/>
        </w:rPr>
      </w:pPr>
    </w:p>
    <w:p w14:paraId="3538AA13" w14:textId="77777777" w:rsidR="002F3E1D" w:rsidRPr="002F3E1D" w:rsidRDefault="002F3E1D" w:rsidP="00F84348">
      <w:pPr>
        <w:spacing w:line="480" w:lineRule="auto"/>
        <w:rPr>
          <w:b/>
          <w:sz w:val="20"/>
          <w:szCs w:val="20"/>
        </w:rPr>
      </w:pPr>
      <w:r w:rsidRPr="002F3E1D">
        <w:rPr>
          <w:b/>
          <w:sz w:val="20"/>
          <w:szCs w:val="20"/>
        </w:rPr>
        <w:t>Conclusion</w:t>
      </w:r>
    </w:p>
    <w:p w14:paraId="0C43A8C3" w14:textId="5F029529" w:rsidR="00102C70" w:rsidRPr="00695292" w:rsidRDefault="002F3E1D" w:rsidP="00F84348">
      <w:pPr>
        <w:spacing w:line="480" w:lineRule="auto"/>
        <w:jc w:val="both"/>
        <w:rPr>
          <w:sz w:val="20"/>
          <w:szCs w:val="20"/>
        </w:rPr>
      </w:pPr>
      <w:r w:rsidRPr="00E01CDB">
        <w:rPr>
          <w:sz w:val="20"/>
          <w:szCs w:val="20"/>
        </w:rPr>
        <w:t xml:space="preserve">Formal eye movement examination of patients with FND frequently triggers abnormal facial and eye movements and associated symptoms. These facial and eye movements have characteristics (distractibility, incongruity) associated with functional movement disorders. The emergence of abnormalities such as these during examination is therefore a useful supporting feature suggesting the diagnosis of FND. It also links well to pathophysiological models of FND which </w:t>
      </w:r>
      <w:proofErr w:type="spellStart"/>
      <w:r w:rsidRPr="00E01CDB">
        <w:rPr>
          <w:sz w:val="20"/>
          <w:szCs w:val="20"/>
        </w:rPr>
        <w:t>emphasise</w:t>
      </w:r>
      <w:proofErr w:type="spellEnd"/>
      <w:r w:rsidRPr="00E01CDB">
        <w:rPr>
          <w:sz w:val="20"/>
          <w:szCs w:val="20"/>
        </w:rPr>
        <w:t xml:space="preserve"> the </w:t>
      </w:r>
      <w:r w:rsidRPr="00E01CDB">
        <w:rPr>
          <w:sz w:val="20"/>
          <w:szCs w:val="20"/>
        </w:rPr>
        <w:lastRenderedPageBreak/>
        <w:t>importance of abnormal self-directed attention in the production of functional movement abnormalities.</w:t>
      </w:r>
    </w:p>
    <w:p w14:paraId="1E269D3D" w14:textId="2947D0AF" w:rsidR="00102C70" w:rsidRDefault="00102C70" w:rsidP="00F84348">
      <w:pPr>
        <w:spacing w:line="480" w:lineRule="auto"/>
        <w:jc w:val="both"/>
        <w:rPr>
          <w:sz w:val="20"/>
          <w:szCs w:val="20"/>
        </w:rPr>
      </w:pPr>
    </w:p>
    <w:p w14:paraId="62A88FF7" w14:textId="77777777" w:rsidR="00CE3408" w:rsidRDefault="00CE3408" w:rsidP="00CE3408">
      <w:pPr>
        <w:spacing w:line="480" w:lineRule="auto"/>
        <w:rPr>
          <w:sz w:val="20"/>
          <w:szCs w:val="20"/>
        </w:rPr>
      </w:pPr>
    </w:p>
    <w:p w14:paraId="055F0617" w14:textId="2C2ABFBA" w:rsidR="00CE3408" w:rsidRPr="00CE3408" w:rsidRDefault="00CE3408" w:rsidP="00CE3408">
      <w:pPr>
        <w:spacing w:line="480" w:lineRule="auto"/>
        <w:rPr>
          <w:b/>
          <w:sz w:val="20"/>
          <w:szCs w:val="20"/>
        </w:rPr>
      </w:pPr>
      <w:r w:rsidRPr="00CE3408">
        <w:rPr>
          <w:b/>
          <w:sz w:val="20"/>
          <w:szCs w:val="20"/>
        </w:rPr>
        <w:t>Key Words</w:t>
      </w:r>
    </w:p>
    <w:p w14:paraId="77A7CF25" w14:textId="1501E947" w:rsidR="00CE3408" w:rsidRDefault="00CE3408" w:rsidP="00CE3408">
      <w:pPr>
        <w:spacing w:line="480" w:lineRule="auto"/>
        <w:rPr>
          <w:sz w:val="20"/>
          <w:szCs w:val="20"/>
        </w:rPr>
      </w:pPr>
      <w:r>
        <w:rPr>
          <w:sz w:val="20"/>
          <w:szCs w:val="20"/>
        </w:rPr>
        <w:t>Functional Neurological Disorder; Functional Movement Disorder; Eye movements;</w:t>
      </w:r>
    </w:p>
    <w:p w14:paraId="431DA0A4" w14:textId="2EFFA786" w:rsidR="00CE3408" w:rsidRDefault="00CE3408" w:rsidP="00F84348">
      <w:pPr>
        <w:spacing w:line="480" w:lineRule="auto"/>
        <w:jc w:val="both"/>
        <w:rPr>
          <w:sz w:val="20"/>
          <w:szCs w:val="20"/>
        </w:rPr>
      </w:pPr>
    </w:p>
    <w:p w14:paraId="20CA8B96" w14:textId="77777777" w:rsidR="00DB7BE4" w:rsidRDefault="00DB7BE4" w:rsidP="00F84348">
      <w:pPr>
        <w:spacing w:line="480" w:lineRule="auto"/>
        <w:jc w:val="both"/>
        <w:rPr>
          <w:sz w:val="20"/>
          <w:szCs w:val="20"/>
        </w:rPr>
      </w:pPr>
    </w:p>
    <w:p w14:paraId="481DE6E9" w14:textId="4ABB7846" w:rsidR="00CE3408" w:rsidRDefault="00CE3408" w:rsidP="00CE3408">
      <w:pPr>
        <w:spacing w:line="480" w:lineRule="auto"/>
        <w:jc w:val="both"/>
        <w:rPr>
          <w:b/>
          <w:sz w:val="20"/>
          <w:szCs w:val="20"/>
        </w:rPr>
      </w:pPr>
      <w:r w:rsidRPr="003A65DF">
        <w:rPr>
          <w:b/>
          <w:sz w:val="20"/>
          <w:szCs w:val="20"/>
        </w:rPr>
        <w:t>Funding</w:t>
      </w:r>
      <w:r>
        <w:rPr>
          <w:b/>
          <w:sz w:val="20"/>
          <w:szCs w:val="20"/>
        </w:rPr>
        <w:t xml:space="preserve"> details</w:t>
      </w:r>
    </w:p>
    <w:p w14:paraId="3E305508" w14:textId="77777777" w:rsidR="00CE3408" w:rsidRPr="003A65DF" w:rsidRDefault="00CE3408" w:rsidP="00CE3408">
      <w:pPr>
        <w:spacing w:line="480" w:lineRule="auto"/>
        <w:jc w:val="both"/>
        <w:rPr>
          <w:sz w:val="20"/>
          <w:szCs w:val="20"/>
        </w:rPr>
      </w:pPr>
      <w:r w:rsidRPr="003A65DF">
        <w:rPr>
          <w:sz w:val="20"/>
          <w:szCs w:val="20"/>
        </w:rPr>
        <w:t>This</w:t>
      </w:r>
      <w:r>
        <w:rPr>
          <w:sz w:val="20"/>
          <w:szCs w:val="20"/>
        </w:rPr>
        <w:t xml:space="preserve"> research was supported by the Medical Research Council (UK).</w:t>
      </w:r>
    </w:p>
    <w:p w14:paraId="75473DA8" w14:textId="683A9F35" w:rsidR="00CE3408" w:rsidRDefault="00CE3408" w:rsidP="00F84348">
      <w:pPr>
        <w:spacing w:line="480" w:lineRule="auto"/>
        <w:jc w:val="both"/>
        <w:rPr>
          <w:sz w:val="20"/>
          <w:szCs w:val="20"/>
        </w:rPr>
      </w:pPr>
    </w:p>
    <w:p w14:paraId="2BFAAFF6" w14:textId="77777777" w:rsidR="00DB7BE4" w:rsidRDefault="00DB7BE4" w:rsidP="00F84348">
      <w:pPr>
        <w:spacing w:line="480" w:lineRule="auto"/>
        <w:jc w:val="both"/>
        <w:rPr>
          <w:sz w:val="20"/>
          <w:szCs w:val="20"/>
        </w:rPr>
      </w:pPr>
    </w:p>
    <w:p w14:paraId="2C5057A3" w14:textId="60B704A9" w:rsidR="00DB7BE4" w:rsidRPr="00DB7BE4" w:rsidRDefault="00DB7BE4" w:rsidP="00F84348">
      <w:pPr>
        <w:spacing w:line="480" w:lineRule="auto"/>
        <w:jc w:val="both"/>
        <w:rPr>
          <w:b/>
          <w:sz w:val="20"/>
          <w:szCs w:val="20"/>
        </w:rPr>
      </w:pPr>
      <w:r w:rsidRPr="00DB7BE4">
        <w:rPr>
          <w:b/>
          <w:sz w:val="20"/>
          <w:szCs w:val="20"/>
        </w:rPr>
        <w:t>Disclose statement</w:t>
      </w:r>
    </w:p>
    <w:p w14:paraId="03AB42B3" w14:textId="12B3606D" w:rsidR="00102C70" w:rsidRDefault="00DB7BE4" w:rsidP="00F84348">
      <w:pPr>
        <w:spacing w:line="480" w:lineRule="auto"/>
        <w:jc w:val="both"/>
        <w:rPr>
          <w:sz w:val="20"/>
          <w:szCs w:val="20"/>
        </w:rPr>
      </w:pPr>
      <w:r>
        <w:rPr>
          <w:sz w:val="20"/>
          <w:szCs w:val="20"/>
        </w:rPr>
        <w:t>There are no conflicts of interest.</w:t>
      </w:r>
    </w:p>
    <w:p w14:paraId="631842FC" w14:textId="34CEAF37" w:rsidR="00102C70" w:rsidRDefault="00102C70" w:rsidP="00F84348">
      <w:pPr>
        <w:spacing w:line="480" w:lineRule="auto"/>
        <w:jc w:val="both"/>
        <w:rPr>
          <w:sz w:val="20"/>
          <w:szCs w:val="20"/>
        </w:rPr>
      </w:pPr>
    </w:p>
    <w:p w14:paraId="78249982" w14:textId="7D9150AE" w:rsidR="00102C70" w:rsidRDefault="00102C70" w:rsidP="00F84348">
      <w:pPr>
        <w:spacing w:line="480" w:lineRule="auto"/>
        <w:jc w:val="both"/>
        <w:rPr>
          <w:sz w:val="20"/>
          <w:szCs w:val="20"/>
        </w:rPr>
      </w:pPr>
    </w:p>
    <w:p w14:paraId="4AD11733" w14:textId="5273E042" w:rsidR="00A4345C" w:rsidRDefault="00A4345C" w:rsidP="00F84348">
      <w:pPr>
        <w:spacing w:line="480" w:lineRule="auto"/>
        <w:jc w:val="both"/>
        <w:rPr>
          <w:sz w:val="20"/>
          <w:szCs w:val="20"/>
        </w:rPr>
      </w:pPr>
    </w:p>
    <w:p w14:paraId="426F30EC" w14:textId="3EB4AB9F" w:rsidR="00A4345C" w:rsidRDefault="00A4345C" w:rsidP="00F84348">
      <w:pPr>
        <w:spacing w:line="480" w:lineRule="auto"/>
        <w:jc w:val="both"/>
        <w:rPr>
          <w:sz w:val="20"/>
          <w:szCs w:val="20"/>
        </w:rPr>
      </w:pPr>
    </w:p>
    <w:p w14:paraId="3428BD17" w14:textId="19EAFC64" w:rsidR="00A4345C" w:rsidRDefault="00A4345C" w:rsidP="00F84348">
      <w:pPr>
        <w:spacing w:line="480" w:lineRule="auto"/>
        <w:jc w:val="both"/>
        <w:rPr>
          <w:sz w:val="20"/>
          <w:szCs w:val="20"/>
        </w:rPr>
      </w:pPr>
    </w:p>
    <w:p w14:paraId="66E1446B" w14:textId="6B0AB0A2" w:rsidR="00A4345C" w:rsidRDefault="00A4345C" w:rsidP="00F84348">
      <w:pPr>
        <w:spacing w:line="480" w:lineRule="auto"/>
        <w:jc w:val="both"/>
        <w:rPr>
          <w:sz w:val="20"/>
          <w:szCs w:val="20"/>
        </w:rPr>
      </w:pPr>
    </w:p>
    <w:p w14:paraId="1427290C" w14:textId="3D5E5DF1" w:rsidR="00A4345C" w:rsidRDefault="00A4345C" w:rsidP="00F84348">
      <w:pPr>
        <w:spacing w:line="480" w:lineRule="auto"/>
        <w:jc w:val="both"/>
        <w:rPr>
          <w:sz w:val="20"/>
          <w:szCs w:val="20"/>
        </w:rPr>
      </w:pPr>
    </w:p>
    <w:p w14:paraId="6846C34F" w14:textId="7DBFA8F4" w:rsidR="00A4345C" w:rsidRDefault="00A4345C" w:rsidP="00F84348">
      <w:pPr>
        <w:spacing w:line="480" w:lineRule="auto"/>
        <w:jc w:val="both"/>
        <w:rPr>
          <w:sz w:val="20"/>
          <w:szCs w:val="20"/>
        </w:rPr>
      </w:pPr>
    </w:p>
    <w:p w14:paraId="3CC19120" w14:textId="68E95575" w:rsidR="00A4345C" w:rsidRDefault="00A4345C" w:rsidP="00F84348">
      <w:pPr>
        <w:spacing w:line="480" w:lineRule="auto"/>
        <w:jc w:val="both"/>
        <w:rPr>
          <w:sz w:val="20"/>
          <w:szCs w:val="20"/>
        </w:rPr>
      </w:pPr>
    </w:p>
    <w:p w14:paraId="5A806BBA" w14:textId="0BB1B2F0" w:rsidR="00A4345C" w:rsidRDefault="00A4345C" w:rsidP="00F84348">
      <w:pPr>
        <w:spacing w:line="480" w:lineRule="auto"/>
        <w:jc w:val="both"/>
        <w:rPr>
          <w:sz w:val="20"/>
          <w:szCs w:val="20"/>
        </w:rPr>
      </w:pPr>
    </w:p>
    <w:p w14:paraId="3B2A5809" w14:textId="6280299C" w:rsidR="00A4345C" w:rsidRDefault="00A4345C" w:rsidP="00F84348">
      <w:pPr>
        <w:spacing w:line="480" w:lineRule="auto"/>
        <w:jc w:val="both"/>
        <w:rPr>
          <w:sz w:val="20"/>
          <w:szCs w:val="20"/>
        </w:rPr>
      </w:pPr>
    </w:p>
    <w:p w14:paraId="69C9256E" w14:textId="64ADCC0B" w:rsidR="00A4345C" w:rsidRDefault="00A4345C" w:rsidP="00F84348">
      <w:pPr>
        <w:spacing w:line="480" w:lineRule="auto"/>
        <w:jc w:val="both"/>
        <w:rPr>
          <w:sz w:val="20"/>
          <w:szCs w:val="20"/>
        </w:rPr>
      </w:pPr>
    </w:p>
    <w:p w14:paraId="7A79AF17" w14:textId="293EF12E" w:rsidR="00A4345C" w:rsidRDefault="00A4345C" w:rsidP="00F84348">
      <w:pPr>
        <w:spacing w:line="480" w:lineRule="auto"/>
        <w:jc w:val="both"/>
        <w:rPr>
          <w:sz w:val="20"/>
          <w:szCs w:val="20"/>
        </w:rPr>
      </w:pPr>
    </w:p>
    <w:p w14:paraId="6EB733DF" w14:textId="054DDAC4" w:rsidR="00A4345C" w:rsidRDefault="00A4345C" w:rsidP="00F84348">
      <w:pPr>
        <w:spacing w:line="480" w:lineRule="auto"/>
        <w:jc w:val="both"/>
        <w:rPr>
          <w:sz w:val="20"/>
          <w:szCs w:val="20"/>
        </w:rPr>
      </w:pPr>
    </w:p>
    <w:p w14:paraId="16CE4249" w14:textId="01D19D06" w:rsidR="00A4345C" w:rsidRDefault="00A4345C" w:rsidP="00F84348">
      <w:pPr>
        <w:spacing w:line="480" w:lineRule="auto"/>
        <w:jc w:val="both"/>
        <w:rPr>
          <w:sz w:val="20"/>
          <w:szCs w:val="20"/>
        </w:rPr>
      </w:pPr>
    </w:p>
    <w:p w14:paraId="4036AA50" w14:textId="0C30A232" w:rsidR="00102C70" w:rsidRDefault="00102C70" w:rsidP="00F84348">
      <w:pPr>
        <w:spacing w:line="480" w:lineRule="auto"/>
        <w:jc w:val="both"/>
        <w:rPr>
          <w:sz w:val="20"/>
          <w:szCs w:val="20"/>
        </w:rPr>
      </w:pPr>
    </w:p>
    <w:p w14:paraId="03D96ECD" w14:textId="4E2A3410" w:rsidR="00273AB8" w:rsidRPr="00C14432" w:rsidRDefault="00273AB8" w:rsidP="00F84348">
      <w:pPr>
        <w:spacing w:line="480" w:lineRule="auto"/>
        <w:rPr>
          <w:b/>
          <w:sz w:val="20"/>
          <w:szCs w:val="20"/>
        </w:rPr>
      </w:pPr>
      <w:bookmarkStart w:id="0" w:name="_GoBack"/>
      <w:bookmarkEnd w:id="0"/>
      <w:r w:rsidRPr="00C14432">
        <w:rPr>
          <w:b/>
          <w:sz w:val="20"/>
          <w:szCs w:val="20"/>
        </w:rPr>
        <w:lastRenderedPageBreak/>
        <w:t>Introduction</w:t>
      </w:r>
    </w:p>
    <w:p w14:paraId="441C2A3F" w14:textId="77777777" w:rsidR="00273AB8" w:rsidRPr="0071735E" w:rsidRDefault="00273AB8" w:rsidP="00F84348">
      <w:pPr>
        <w:spacing w:line="480" w:lineRule="auto"/>
        <w:rPr>
          <w:sz w:val="20"/>
          <w:szCs w:val="20"/>
        </w:rPr>
      </w:pPr>
    </w:p>
    <w:p w14:paraId="17FF718C" w14:textId="2B8EF06B" w:rsidR="009D55ED" w:rsidRDefault="00273AB8" w:rsidP="00F84348">
      <w:pPr>
        <w:spacing w:line="480" w:lineRule="auto"/>
        <w:jc w:val="both"/>
        <w:rPr>
          <w:sz w:val="20"/>
          <w:szCs w:val="20"/>
        </w:rPr>
      </w:pPr>
      <w:r>
        <w:rPr>
          <w:sz w:val="20"/>
          <w:szCs w:val="20"/>
        </w:rPr>
        <w:t xml:space="preserve">A key feature of functional </w:t>
      </w:r>
      <w:r w:rsidR="00C75722">
        <w:rPr>
          <w:sz w:val="20"/>
          <w:szCs w:val="20"/>
        </w:rPr>
        <w:t xml:space="preserve">neurological disorder (FND), particularly evident in those with functional </w:t>
      </w:r>
      <w:r>
        <w:rPr>
          <w:sz w:val="20"/>
          <w:szCs w:val="20"/>
        </w:rPr>
        <w:t>movement disorders</w:t>
      </w:r>
      <w:r w:rsidR="005C33ED">
        <w:rPr>
          <w:sz w:val="20"/>
          <w:szCs w:val="20"/>
        </w:rPr>
        <w:t>,</w:t>
      </w:r>
      <w:r w:rsidR="00EE59C6">
        <w:rPr>
          <w:sz w:val="20"/>
          <w:szCs w:val="20"/>
        </w:rPr>
        <w:t xml:space="preserve"> </w:t>
      </w:r>
      <w:r w:rsidR="009D55ED">
        <w:rPr>
          <w:sz w:val="20"/>
          <w:szCs w:val="20"/>
        </w:rPr>
        <w:t>is the</w:t>
      </w:r>
      <w:r w:rsidR="00C75722">
        <w:rPr>
          <w:sz w:val="20"/>
          <w:szCs w:val="20"/>
        </w:rPr>
        <w:t xml:space="preserve"> negative</w:t>
      </w:r>
      <w:r w:rsidR="009D55ED">
        <w:rPr>
          <w:sz w:val="20"/>
          <w:szCs w:val="20"/>
        </w:rPr>
        <w:t xml:space="preserve"> </w:t>
      </w:r>
      <w:r w:rsidR="00C75722">
        <w:rPr>
          <w:sz w:val="20"/>
          <w:szCs w:val="20"/>
        </w:rPr>
        <w:t xml:space="preserve">impact of attention towards the body or towards movement, for example during physical examination. </w:t>
      </w:r>
      <w:r w:rsidR="009D55ED">
        <w:rPr>
          <w:sz w:val="20"/>
          <w:szCs w:val="20"/>
        </w:rPr>
        <w:t xml:space="preserve">This </w:t>
      </w:r>
      <w:r w:rsidR="004449BA">
        <w:rPr>
          <w:sz w:val="20"/>
          <w:szCs w:val="20"/>
        </w:rPr>
        <w:t>is well illustrated by</w:t>
      </w:r>
      <w:r w:rsidR="009D55ED">
        <w:rPr>
          <w:sz w:val="20"/>
          <w:szCs w:val="20"/>
        </w:rPr>
        <w:t xml:space="preserve"> Hoover’s sign: hip extension is weak when</w:t>
      </w:r>
      <w:r w:rsidR="00EE59C6">
        <w:rPr>
          <w:sz w:val="20"/>
          <w:szCs w:val="20"/>
        </w:rPr>
        <w:t xml:space="preserve"> deliberately attempted upon request</w:t>
      </w:r>
      <w:r w:rsidR="003E2CCC">
        <w:rPr>
          <w:sz w:val="20"/>
          <w:szCs w:val="20"/>
        </w:rPr>
        <w:t>,</w:t>
      </w:r>
      <w:r w:rsidR="009D55ED">
        <w:rPr>
          <w:sz w:val="20"/>
          <w:szCs w:val="20"/>
        </w:rPr>
        <w:t xml:space="preserve"> but </w:t>
      </w:r>
      <w:r w:rsidR="00C75722">
        <w:rPr>
          <w:sz w:val="20"/>
          <w:szCs w:val="20"/>
        </w:rPr>
        <w:t>is</w:t>
      </w:r>
      <w:r w:rsidR="009D55ED">
        <w:rPr>
          <w:sz w:val="20"/>
          <w:szCs w:val="20"/>
        </w:rPr>
        <w:t xml:space="preserve"> normal </w:t>
      </w:r>
      <w:r w:rsidR="00C75722">
        <w:rPr>
          <w:sz w:val="20"/>
          <w:szCs w:val="20"/>
        </w:rPr>
        <w:t>when triggered automatically by contralateral hip flexion</w:t>
      </w:r>
      <w:r w:rsidR="009D55ED">
        <w:rPr>
          <w:sz w:val="20"/>
          <w:szCs w:val="20"/>
        </w:rPr>
        <w:t>.</w:t>
      </w:r>
      <w:r w:rsidR="00C75722">
        <w:rPr>
          <w:sz w:val="20"/>
          <w:szCs w:val="20"/>
        </w:rPr>
        <w:t xml:space="preserve"> Such signs, amongst other symptoms and signs, form the basis for a positive diagnosis of FND, moving away from </w:t>
      </w:r>
      <w:r w:rsidR="00EB2CB4">
        <w:rPr>
          <w:sz w:val="20"/>
          <w:szCs w:val="20"/>
        </w:rPr>
        <w:t>a diagnosis of exclusion</w:t>
      </w:r>
      <w:r w:rsidR="00C75722">
        <w:rPr>
          <w:sz w:val="20"/>
          <w:szCs w:val="20"/>
        </w:rPr>
        <w:t xml:space="preserve"> (</w:t>
      </w:r>
      <w:r w:rsidR="00EB2CB4">
        <w:rPr>
          <w:sz w:val="20"/>
          <w:szCs w:val="20"/>
        </w:rPr>
        <w:t>“</w:t>
      </w:r>
      <w:r w:rsidR="00C75722">
        <w:rPr>
          <w:sz w:val="20"/>
          <w:szCs w:val="20"/>
        </w:rPr>
        <w:t>it must be FND because all tests are normal</w:t>
      </w:r>
      <w:r w:rsidR="00EB2CB4">
        <w:rPr>
          <w:sz w:val="20"/>
          <w:szCs w:val="20"/>
        </w:rPr>
        <w:t>”</w:t>
      </w:r>
      <w:r w:rsidR="00C75722">
        <w:rPr>
          <w:sz w:val="20"/>
          <w:szCs w:val="20"/>
        </w:rPr>
        <w:t>) or a diagnosis made on the basis of co-morbidities (</w:t>
      </w:r>
      <w:r w:rsidR="00EB2CB4">
        <w:rPr>
          <w:sz w:val="20"/>
          <w:szCs w:val="20"/>
        </w:rPr>
        <w:t>“</w:t>
      </w:r>
      <w:r w:rsidR="00C75722">
        <w:rPr>
          <w:sz w:val="20"/>
          <w:szCs w:val="20"/>
        </w:rPr>
        <w:t>it must be FND because the patient has experienced trauma</w:t>
      </w:r>
      <w:r w:rsidR="00EB2CB4">
        <w:rPr>
          <w:sz w:val="20"/>
          <w:szCs w:val="20"/>
        </w:rPr>
        <w:t>”</w:t>
      </w:r>
      <w:r w:rsidR="00C75722">
        <w:rPr>
          <w:sz w:val="20"/>
          <w:szCs w:val="20"/>
        </w:rPr>
        <w:t xml:space="preserve">). </w:t>
      </w:r>
    </w:p>
    <w:p w14:paraId="397DF0CF" w14:textId="77777777" w:rsidR="002B1DF8" w:rsidRDefault="002B1DF8" w:rsidP="00F84348">
      <w:pPr>
        <w:spacing w:line="480" w:lineRule="auto"/>
        <w:jc w:val="both"/>
        <w:rPr>
          <w:sz w:val="20"/>
          <w:szCs w:val="20"/>
        </w:rPr>
      </w:pPr>
    </w:p>
    <w:p w14:paraId="49B03C8A" w14:textId="407CEF48" w:rsidR="00065788" w:rsidRDefault="00C75722" w:rsidP="00F84348">
      <w:pPr>
        <w:spacing w:line="480" w:lineRule="auto"/>
        <w:jc w:val="both"/>
        <w:rPr>
          <w:sz w:val="20"/>
          <w:szCs w:val="20"/>
        </w:rPr>
      </w:pPr>
      <w:r>
        <w:rPr>
          <w:sz w:val="20"/>
          <w:szCs w:val="20"/>
        </w:rPr>
        <w:t xml:space="preserve">We have frequently observed the emergence of new symptoms and signs seemingly triggered by the act of </w:t>
      </w:r>
      <w:r w:rsidR="003E2CCC">
        <w:rPr>
          <w:sz w:val="20"/>
          <w:szCs w:val="20"/>
        </w:rPr>
        <w:t xml:space="preserve">neurological </w:t>
      </w:r>
      <w:r>
        <w:rPr>
          <w:sz w:val="20"/>
          <w:szCs w:val="20"/>
        </w:rPr>
        <w:t xml:space="preserve">examination, and had the impression that these were most commonly seen when assessing eye movements. </w:t>
      </w:r>
      <w:r w:rsidR="002C08E7">
        <w:rPr>
          <w:sz w:val="20"/>
          <w:szCs w:val="20"/>
        </w:rPr>
        <w:t xml:space="preserve">Functional eye and facial movement disorders can </w:t>
      </w:r>
      <w:r w:rsidR="00665ED2">
        <w:rPr>
          <w:sz w:val="20"/>
          <w:szCs w:val="20"/>
        </w:rPr>
        <w:t>present</w:t>
      </w:r>
      <w:r w:rsidR="002C08E7">
        <w:rPr>
          <w:sz w:val="20"/>
          <w:szCs w:val="20"/>
        </w:rPr>
        <w:t xml:space="preserve">, either as an isolated disorder or as a part of a </w:t>
      </w:r>
      <w:r w:rsidR="003E2CCC">
        <w:rPr>
          <w:sz w:val="20"/>
          <w:szCs w:val="20"/>
        </w:rPr>
        <w:t xml:space="preserve">cluster </w:t>
      </w:r>
      <w:r w:rsidR="002C08E7">
        <w:rPr>
          <w:sz w:val="20"/>
          <w:szCs w:val="20"/>
        </w:rPr>
        <w:t xml:space="preserve">of functional neurological symptoms. </w:t>
      </w:r>
      <w:r w:rsidR="0045490B">
        <w:rPr>
          <w:sz w:val="20"/>
          <w:szCs w:val="20"/>
        </w:rPr>
        <w:fldChar w:fldCharType="begin"/>
      </w:r>
      <w:r w:rsidR="00536239">
        <w:rPr>
          <w:sz w:val="20"/>
          <w:szCs w:val="20"/>
        </w:rPr>
        <w:instrText xml:space="preserve"> ADDIN ZOTERO_ITEM CSL_CITATION {"citationID":"a2f8v6cf9o9","properties":{"formattedCitation":"\\super 1\\nosupersub{}","plainCitation":"1","noteIndex":0},"citationItems":[{"id":4,"uris":["http://zotero.org/users/local/fR2miIAP/items/ZJ63EPPU"],"uri":["http://zotero.org/users/local/fR2miIAP/items/ZJ63EPPU"],"itemData":{"id":4,"type":"article-journal","title":"Functional eye movement disorders","container-title":"Handbook of Clinical Neurology","page":"343-351","volume":"139","source":"PubMed","abstract":"Functional (psychogenic) eye movement disorders are perhaps less established in the medical literature than other types of functional movement disorders. Patients may present with ocular symptoms (e.g., blurred vision or oscillopsia) or functional eye movements may be identified during the formal examination of the eyes in patients with other functional disorders. Convergence spasm is the most common functional eye movement disorder, but functional gaze limitation, functional eye oscillations (also termed \"voluntary nystagmus\"), and functional convergence paralysis may be underreported. This chapter reviews the different types of functional eye movement abnormalities and provides a practical framework for their diagnosis and management.","DOI":"10.1016/B978-0-12-801772-2.00030-8","ISSN":"0072-9752","note":"PMID: 27719854","journalAbbreviation":"Handb Clin Neurol","language":"eng","author":[{"family":"Kaski","given":"D."},{"family":"Bronstein","given":"A. M."}],"issued":{"date-parts":[["2016"]]}}}],"schema":"https://github.com/citation-style-language/schema/raw/master/csl-citation.json"} </w:instrText>
      </w:r>
      <w:r w:rsidR="0045490B">
        <w:rPr>
          <w:sz w:val="20"/>
          <w:szCs w:val="20"/>
        </w:rPr>
        <w:fldChar w:fldCharType="separate"/>
      </w:r>
      <w:r w:rsidR="00536239" w:rsidRPr="00536239">
        <w:rPr>
          <w:rFonts w:ascii="Cambria" w:hAnsi="Cambria" w:cs="Times New Roman"/>
          <w:sz w:val="20"/>
          <w:vertAlign w:val="superscript"/>
        </w:rPr>
        <w:t>1</w:t>
      </w:r>
      <w:r w:rsidR="0045490B">
        <w:rPr>
          <w:sz w:val="20"/>
          <w:szCs w:val="20"/>
        </w:rPr>
        <w:fldChar w:fldCharType="end"/>
      </w:r>
      <w:r w:rsidR="0045490B">
        <w:rPr>
          <w:sz w:val="20"/>
          <w:szCs w:val="20"/>
        </w:rPr>
        <w:t xml:space="preserve"> </w:t>
      </w:r>
      <w:r w:rsidR="0045490B">
        <w:rPr>
          <w:sz w:val="20"/>
          <w:szCs w:val="20"/>
        </w:rPr>
        <w:fldChar w:fldCharType="begin"/>
      </w:r>
      <w:r w:rsidR="00536239">
        <w:rPr>
          <w:sz w:val="20"/>
          <w:szCs w:val="20"/>
        </w:rPr>
        <w:instrText xml:space="preserve"> ADDIN ZOTERO_ITEM CSL_CITATION {"citationID":"arbpdvvf7p","properties":{"formattedCitation":"\\super 2\\nosupersub{}","plainCitation":"2","noteIndex":0},"citationItems":[{"id":8,"uris":["http://zotero.org/users/local/fR2miIAP/items/MWTWZFQU"],"uri":["http://zotero.org/users/local/fR2miIAP/items/MWTWZFQU"],"itemData":{"id":8,"type":"article-journal","title":"Cranial functional (psychogenic) movement disorders","container-title":"The Lancet. Neurology","page":"1196-1205","volume":"14","issue":"12","source":"PubMed","abstract":"Functional (psychogenic) neurological symptoms are frequently encountered in neurological practice. Cranial movement disorders--affecting the eyes, face, jaw, tongue, or palate--are an under-recognised feature of patients with functional symptoms. They can present in isolation or in the context of other functional symptoms; in particular, for functional eye movements, positive clinical signs such as convergence spasms can be triggered by the clinical examination. Although the specialty of functional neurological disorders has expanded, appreciation of cranial functional movement disorders is still insufficient. Identification of the positive features of cranial functional movement disorders such as convergence and unilateral platysmal spasm might lend diagnostic weight to a suspected functional neurological disorder. Understanding of the differential diagnosis, which is broad and includes many organic causes (eg, stroke), is essential to make an early and accurate diagnosis to prevent complications and initiate appropriate management. Increased understanding of these disorders is also crucial to drive clinical trials and studies of individually tailored therapies.","DOI":"10.1016/S1474-4422(15)00226-4","ISSN":"1474-4465","note":"PMID: 26581970","journalAbbreviation":"Lancet Neurol","language":"eng","author":[{"family":"Kaski","given":"Diego"},{"family":"Bronstein","given":"Adolfo M."},{"family":"Edwards","given":"Mark J."},{"family":"Stone","given":"Jon"}],"issued":{"date-parts":[["2015",12]]}}}],"schema":"https://github.com/citation-style-language/schema/raw/master/csl-citation.json"} </w:instrText>
      </w:r>
      <w:r w:rsidR="0045490B">
        <w:rPr>
          <w:sz w:val="20"/>
          <w:szCs w:val="20"/>
        </w:rPr>
        <w:fldChar w:fldCharType="separate"/>
      </w:r>
      <w:r w:rsidR="00536239" w:rsidRPr="00536239">
        <w:rPr>
          <w:rFonts w:ascii="Cambria" w:hAnsi="Cambria" w:cs="Times New Roman"/>
          <w:sz w:val="20"/>
          <w:vertAlign w:val="superscript"/>
        </w:rPr>
        <w:t>2</w:t>
      </w:r>
      <w:r w:rsidR="0045490B">
        <w:rPr>
          <w:sz w:val="20"/>
          <w:szCs w:val="20"/>
        </w:rPr>
        <w:fldChar w:fldCharType="end"/>
      </w:r>
      <w:r w:rsidR="00B01B65">
        <w:rPr>
          <w:sz w:val="20"/>
          <w:szCs w:val="20"/>
        </w:rPr>
        <w:t xml:space="preserve"> </w:t>
      </w:r>
      <w:r w:rsidR="002C08E7">
        <w:rPr>
          <w:sz w:val="20"/>
          <w:szCs w:val="20"/>
        </w:rPr>
        <w:t xml:space="preserve">The concept of a “casual eye movement examination” has been put forward to aid categorization of eye movement disorders as functional or not – here abnormalities are present on direct examination, but normalize (perhaps just transiently) while the patient is observed </w:t>
      </w:r>
      <w:r w:rsidR="003E2CCC">
        <w:rPr>
          <w:sz w:val="20"/>
          <w:szCs w:val="20"/>
        </w:rPr>
        <w:t>during history taking or other tasks</w:t>
      </w:r>
      <w:r w:rsidR="002C08E7">
        <w:rPr>
          <w:sz w:val="20"/>
          <w:szCs w:val="20"/>
        </w:rPr>
        <w:t xml:space="preserve">. </w:t>
      </w:r>
    </w:p>
    <w:p w14:paraId="016EE35E" w14:textId="77777777" w:rsidR="00065788" w:rsidRDefault="00065788" w:rsidP="00F84348">
      <w:pPr>
        <w:spacing w:line="480" w:lineRule="auto"/>
        <w:jc w:val="both"/>
        <w:rPr>
          <w:sz w:val="20"/>
          <w:szCs w:val="20"/>
        </w:rPr>
      </w:pPr>
    </w:p>
    <w:p w14:paraId="1EBAB523" w14:textId="656EEC41" w:rsidR="004D6E99" w:rsidRDefault="00AC3BD1" w:rsidP="00F84348">
      <w:pPr>
        <w:spacing w:line="480" w:lineRule="auto"/>
        <w:jc w:val="both"/>
        <w:rPr>
          <w:sz w:val="20"/>
          <w:szCs w:val="20"/>
        </w:rPr>
      </w:pPr>
      <w:r>
        <w:rPr>
          <w:sz w:val="20"/>
          <w:szCs w:val="20"/>
        </w:rPr>
        <w:t>A</w:t>
      </w:r>
      <w:r w:rsidR="00146169">
        <w:rPr>
          <w:sz w:val="20"/>
          <w:szCs w:val="20"/>
        </w:rPr>
        <w:t xml:space="preserve"> </w:t>
      </w:r>
      <w:r w:rsidR="00C204B0">
        <w:rPr>
          <w:sz w:val="20"/>
          <w:szCs w:val="20"/>
        </w:rPr>
        <w:t>retrospective</w:t>
      </w:r>
      <w:r>
        <w:rPr>
          <w:sz w:val="20"/>
          <w:szCs w:val="20"/>
        </w:rPr>
        <w:t xml:space="preserve"> </w:t>
      </w:r>
      <w:r w:rsidR="00C204B0">
        <w:rPr>
          <w:sz w:val="20"/>
          <w:szCs w:val="20"/>
        </w:rPr>
        <w:t>review</w:t>
      </w:r>
      <w:r>
        <w:rPr>
          <w:sz w:val="20"/>
          <w:szCs w:val="20"/>
        </w:rPr>
        <w:t xml:space="preserve"> of</w:t>
      </w:r>
      <w:r w:rsidR="00C204B0">
        <w:rPr>
          <w:sz w:val="20"/>
          <w:szCs w:val="20"/>
        </w:rPr>
        <w:t xml:space="preserve"> a cohort attending neuro-otology clinics </w:t>
      </w:r>
      <w:r>
        <w:rPr>
          <w:sz w:val="20"/>
          <w:szCs w:val="20"/>
        </w:rPr>
        <w:t>reported</w:t>
      </w:r>
      <w:r w:rsidR="00C204B0">
        <w:rPr>
          <w:sz w:val="20"/>
          <w:szCs w:val="20"/>
        </w:rPr>
        <w:t xml:space="preserve"> </w:t>
      </w:r>
      <w:r w:rsidR="003E2CCC">
        <w:rPr>
          <w:sz w:val="20"/>
          <w:szCs w:val="20"/>
        </w:rPr>
        <w:t xml:space="preserve">functional eye movement disorders </w:t>
      </w:r>
      <w:r w:rsidR="00C204B0">
        <w:rPr>
          <w:sz w:val="20"/>
          <w:szCs w:val="20"/>
        </w:rPr>
        <w:t>in 1-4% of patients.</w:t>
      </w:r>
      <w:r w:rsidR="006230CB">
        <w:rPr>
          <w:sz w:val="20"/>
          <w:szCs w:val="20"/>
        </w:rPr>
        <w:fldChar w:fldCharType="begin"/>
      </w:r>
      <w:r w:rsidR="00536239">
        <w:rPr>
          <w:sz w:val="20"/>
          <w:szCs w:val="20"/>
        </w:rPr>
        <w:instrText xml:space="preserve"> ADDIN ZOTERO_ITEM CSL_CITATION {"citationID":"a2p5ko8rc6b","properties":{"formattedCitation":"\\super 3\\nosupersub{}","plainCitation":"3","noteIndex":0},"citationItems":[{"id":6,"uris":["http://zotero.org/users/local/fR2miIAP/items/N3UV96WS"],"uri":["http://zotero.org/users/local/fR2miIAP/items/N3UV96WS"],"itemData":{"id":6,"type":"article-journal","title":"Clinical features of functional (psychogenic) eye movement disorders","container-title":"Journal of Neurology, Neurosurgery, and Psychiatry","page":"1389-1392","volume":"87","issue":"12","source":"PubMed","DOI":"10.1136/jnnp-2016-313608","ISSN":"1468-330X","note":"PMID: 27683918","journalAbbreviation":"J. Neurol. Neurosurg. Psychiatry","language":"eng","author":[{"family":"Kaski","given":"Diego"},{"family":"Pradhan","given":"Vidushi"},{"family":"Bronstein","given":"Adolfo M."}],"issued":{"date-parts":[["2016",12]]}}}],"schema":"https://github.com/citation-style-language/schema/raw/master/csl-citation.json"} </w:instrText>
      </w:r>
      <w:r w:rsidR="006230CB">
        <w:rPr>
          <w:sz w:val="20"/>
          <w:szCs w:val="20"/>
        </w:rPr>
        <w:fldChar w:fldCharType="separate"/>
      </w:r>
      <w:r w:rsidR="00536239" w:rsidRPr="00536239">
        <w:rPr>
          <w:rFonts w:ascii="Cambria" w:hAnsi="Cambria" w:cs="Times New Roman"/>
          <w:sz w:val="20"/>
          <w:vertAlign w:val="superscript"/>
        </w:rPr>
        <w:t>3</w:t>
      </w:r>
      <w:r w:rsidR="006230CB">
        <w:rPr>
          <w:sz w:val="20"/>
          <w:szCs w:val="20"/>
        </w:rPr>
        <w:fldChar w:fldCharType="end"/>
      </w:r>
      <w:r w:rsidR="00A43F6F">
        <w:rPr>
          <w:sz w:val="20"/>
          <w:szCs w:val="20"/>
        </w:rPr>
        <w:t xml:space="preserve"> </w:t>
      </w:r>
      <w:r w:rsidR="006230CB">
        <w:rPr>
          <w:sz w:val="20"/>
          <w:szCs w:val="20"/>
        </w:rPr>
        <w:t>T</w:t>
      </w:r>
      <w:r w:rsidR="00C1093F">
        <w:rPr>
          <w:sz w:val="20"/>
          <w:szCs w:val="20"/>
        </w:rPr>
        <w:t>hey highlighted the</w:t>
      </w:r>
      <w:r w:rsidR="0021697C">
        <w:rPr>
          <w:sz w:val="20"/>
          <w:szCs w:val="20"/>
        </w:rPr>
        <w:t xml:space="preserve"> frequent</w:t>
      </w:r>
      <w:r w:rsidR="00C1093F">
        <w:rPr>
          <w:sz w:val="20"/>
          <w:szCs w:val="20"/>
        </w:rPr>
        <w:t xml:space="preserve"> coexistence of </w:t>
      </w:r>
      <w:r w:rsidR="003E2CCC">
        <w:rPr>
          <w:sz w:val="20"/>
          <w:szCs w:val="20"/>
        </w:rPr>
        <w:t xml:space="preserve">functional eye movement disorder </w:t>
      </w:r>
      <w:r w:rsidR="00685327">
        <w:rPr>
          <w:sz w:val="20"/>
          <w:szCs w:val="20"/>
        </w:rPr>
        <w:t>with other forms of FMD.</w:t>
      </w:r>
      <w:r w:rsidR="00B04FF6">
        <w:rPr>
          <w:sz w:val="20"/>
          <w:szCs w:val="20"/>
        </w:rPr>
        <w:t xml:space="preserve"> </w:t>
      </w:r>
      <w:r w:rsidR="00904DDB">
        <w:rPr>
          <w:sz w:val="20"/>
          <w:szCs w:val="20"/>
        </w:rPr>
        <w:t>A</w:t>
      </w:r>
      <w:r w:rsidR="00037B93">
        <w:rPr>
          <w:sz w:val="20"/>
          <w:szCs w:val="20"/>
        </w:rPr>
        <w:t>nother</w:t>
      </w:r>
      <w:r w:rsidR="004D6E99">
        <w:rPr>
          <w:sz w:val="20"/>
          <w:szCs w:val="20"/>
        </w:rPr>
        <w:t xml:space="preserve"> retrospective study</w:t>
      </w:r>
      <w:r w:rsidR="00037B93">
        <w:rPr>
          <w:sz w:val="20"/>
          <w:szCs w:val="20"/>
        </w:rPr>
        <w:t xml:space="preserve"> reported coexisting </w:t>
      </w:r>
      <w:r w:rsidR="003E2CCC">
        <w:rPr>
          <w:sz w:val="20"/>
          <w:szCs w:val="20"/>
        </w:rPr>
        <w:t xml:space="preserve">functional eye movement disorder </w:t>
      </w:r>
      <w:r w:rsidR="00037B93">
        <w:rPr>
          <w:sz w:val="20"/>
          <w:szCs w:val="20"/>
        </w:rPr>
        <w:t>in 6% of a cohort of patients with FMD</w:t>
      </w:r>
      <w:r w:rsidR="00592B29">
        <w:rPr>
          <w:sz w:val="20"/>
          <w:szCs w:val="20"/>
        </w:rPr>
        <w:t>.</w:t>
      </w:r>
      <w:r w:rsidR="00A43F6F">
        <w:rPr>
          <w:sz w:val="20"/>
          <w:szCs w:val="20"/>
        </w:rPr>
        <w:fldChar w:fldCharType="begin"/>
      </w:r>
      <w:r w:rsidR="00536239">
        <w:rPr>
          <w:sz w:val="20"/>
          <w:szCs w:val="20"/>
        </w:rPr>
        <w:instrText xml:space="preserve"> ADDIN ZOTERO_ITEM CSL_CITATION {"citationID":"ac1r2nsos9","properties":{"formattedCitation":"\\super 4\\nosupersub{}","plainCitation":"4","noteIndex":0},"citationItems":[{"id":10,"uris":["http://zotero.org/users/local/fR2miIAP/items/ED68YSGU"],"uri":["http://zotero.org/users/local/fR2miIAP/items/ED68YSGU"],"itemData":{"id":10,"type":"article-journal","title":"Psychogenic Ophthalmologic Movement Disorders","container-title":"The Journal of Neuropsychiatry and Clinical Neurosciences","page":"195-198","volume":"28","issue":"3","source":"PubMed","abstract":"In this study, the authors retrospectively identified 11 patients with psychogenic ophthalmologic movement disorders (POMDs) (6%) among 182 patients with psychogenic movement disorders (PMDs), using medical charts and video reviews. The phenomenology included oculogyric crises (N=7), opsoclonus (N=5), and ocular flutter (N=1). No statistically significant differences were observed in gender and PMD distribution between patients with and without POMDs, although a trend for younger age at onset was observed in patients with POMDs. Seven patients showed improvement with psychotherapy, whereas two patients with persistent ocular supraversion and blepharospasm failed to improve. Based on our own series and review of literature, we conclude that POMDs contribute to the overall morbidity in patients affected with PMDs.","DOI":"10.1176/appi.neuropsych.15050104","ISSN":"1545-7222","note":"PMID: 26792096","journalAbbreviation":"J Neuropsychiatry Clin Neurosci","language":"eng","author":[{"family":"Baizabal-Carvallo","given":"José Fidel"},{"family":"Jankovic","given":"Joseph"}],"issued":{"date-parts":[["2016"]]}}}],"schema":"https://github.com/citation-style-language/schema/raw/master/csl-citation.json"} </w:instrText>
      </w:r>
      <w:r w:rsidR="00A43F6F">
        <w:rPr>
          <w:sz w:val="20"/>
          <w:szCs w:val="20"/>
        </w:rPr>
        <w:fldChar w:fldCharType="separate"/>
      </w:r>
      <w:r w:rsidR="00536239" w:rsidRPr="00536239">
        <w:rPr>
          <w:rFonts w:ascii="Cambria" w:hAnsi="Cambria" w:cs="Times New Roman"/>
          <w:sz w:val="20"/>
          <w:vertAlign w:val="superscript"/>
        </w:rPr>
        <w:t>4</w:t>
      </w:r>
      <w:r w:rsidR="00A43F6F">
        <w:rPr>
          <w:sz w:val="20"/>
          <w:szCs w:val="20"/>
        </w:rPr>
        <w:fldChar w:fldCharType="end"/>
      </w:r>
      <w:r w:rsidR="00DE4930">
        <w:rPr>
          <w:sz w:val="20"/>
          <w:szCs w:val="20"/>
        </w:rPr>
        <w:t xml:space="preserve"> </w:t>
      </w:r>
    </w:p>
    <w:p w14:paraId="0654400C" w14:textId="77777777" w:rsidR="005D66EE" w:rsidRDefault="005D66EE" w:rsidP="00F84348">
      <w:pPr>
        <w:spacing w:line="480" w:lineRule="auto"/>
        <w:jc w:val="both"/>
        <w:rPr>
          <w:sz w:val="20"/>
          <w:szCs w:val="20"/>
        </w:rPr>
      </w:pPr>
    </w:p>
    <w:p w14:paraId="7E594C42" w14:textId="5C3230EE" w:rsidR="00EE510E" w:rsidRDefault="002C08E7" w:rsidP="00F84348">
      <w:pPr>
        <w:spacing w:line="480" w:lineRule="auto"/>
        <w:jc w:val="both"/>
        <w:rPr>
          <w:sz w:val="20"/>
          <w:szCs w:val="20"/>
        </w:rPr>
      </w:pPr>
      <w:r>
        <w:rPr>
          <w:sz w:val="20"/>
          <w:szCs w:val="20"/>
        </w:rPr>
        <w:t>Here we report a consecutive case series relating to the</w:t>
      </w:r>
      <w:r w:rsidR="00EF3758">
        <w:rPr>
          <w:sz w:val="20"/>
          <w:szCs w:val="20"/>
        </w:rPr>
        <w:t xml:space="preserve"> prevalence and</w:t>
      </w:r>
      <w:r>
        <w:rPr>
          <w:sz w:val="20"/>
          <w:szCs w:val="20"/>
        </w:rPr>
        <w:t xml:space="preserve"> phenomeno</w:t>
      </w:r>
      <w:r w:rsidR="00EF3758">
        <w:rPr>
          <w:sz w:val="20"/>
          <w:szCs w:val="20"/>
        </w:rPr>
        <w:t>logy</w:t>
      </w:r>
      <w:r>
        <w:rPr>
          <w:sz w:val="20"/>
          <w:szCs w:val="20"/>
        </w:rPr>
        <w:t xml:space="preserve"> of “examination-triggered” eye and cranial movement disorders in people with FND. </w:t>
      </w:r>
    </w:p>
    <w:p w14:paraId="5C65854B" w14:textId="77777777" w:rsidR="00576BC0" w:rsidRDefault="00576BC0" w:rsidP="00F84348">
      <w:pPr>
        <w:spacing w:line="480" w:lineRule="auto"/>
        <w:jc w:val="both"/>
        <w:rPr>
          <w:sz w:val="20"/>
          <w:szCs w:val="20"/>
        </w:rPr>
      </w:pPr>
    </w:p>
    <w:p w14:paraId="7605992E" w14:textId="6B1212D9" w:rsidR="00576BC0" w:rsidRDefault="00576BC0" w:rsidP="00F84348">
      <w:pPr>
        <w:spacing w:line="480" w:lineRule="auto"/>
        <w:jc w:val="both"/>
        <w:rPr>
          <w:sz w:val="20"/>
          <w:szCs w:val="20"/>
        </w:rPr>
      </w:pPr>
    </w:p>
    <w:p w14:paraId="2F6A0E10" w14:textId="77777777" w:rsidR="00A4345C" w:rsidRDefault="00A4345C" w:rsidP="00F84348">
      <w:pPr>
        <w:spacing w:line="480" w:lineRule="auto"/>
        <w:jc w:val="both"/>
        <w:rPr>
          <w:sz w:val="20"/>
          <w:szCs w:val="20"/>
        </w:rPr>
      </w:pPr>
    </w:p>
    <w:p w14:paraId="554EBDC7" w14:textId="0ABDF307" w:rsidR="00576BC0" w:rsidRPr="00C14432" w:rsidRDefault="00576BC0" w:rsidP="00F84348">
      <w:pPr>
        <w:spacing w:line="480" w:lineRule="auto"/>
        <w:jc w:val="both"/>
        <w:rPr>
          <w:b/>
          <w:sz w:val="20"/>
          <w:szCs w:val="20"/>
        </w:rPr>
      </w:pPr>
      <w:r w:rsidRPr="00C14432">
        <w:rPr>
          <w:b/>
          <w:sz w:val="20"/>
          <w:szCs w:val="20"/>
        </w:rPr>
        <w:lastRenderedPageBreak/>
        <w:t>Methods</w:t>
      </w:r>
    </w:p>
    <w:p w14:paraId="342102C0" w14:textId="717343DB" w:rsidR="00576BC0" w:rsidRDefault="00576BC0" w:rsidP="00F84348">
      <w:pPr>
        <w:spacing w:line="480" w:lineRule="auto"/>
        <w:jc w:val="both"/>
        <w:rPr>
          <w:sz w:val="20"/>
          <w:szCs w:val="20"/>
        </w:rPr>
      </w:pPr>
    </w:p>
    <w:p w14:paraId="6280AD73" w14:textId="4260967C" w:rsidR="001754A4" w:rsidRDefault="00576BC0" w:rsidP="00F84348">
      <w:pPr>
        <w:spacing w:line="480" w:lineRule="auto"/>
        <w:jc w:val="both"/>
        <w:rPr>
          <w:sz w:val="20"/>
          <w:szCs w:val="20"/>
        </w:rPr>
      </w:pPr>
      <w:r>
        <w:rPr>
          <w:sz w:val="20"/>
          <w:szCs w:val="20"/>
        </w:rPr>
        <w:t xml:space="preserve">We prospectively recorded visual symptoms and findings on eye movement examination of consecutive </w:t>
      </w:r>
      <w:r w:rsidR="000A0CC4">
        <w:rPr>
          <w:sz w:val="20"/>
          <w:szCs w:val="20"/>
        </w:rPr>
        <w:t xml:space="preserve">new </w:t>
      </w:r>
      <w:r>
        <w:rPr>
          <w:sz w:val="20"/>
          <w:szCs w:val="20"/>
        </w:rPr>
        <w:t xml:space="preserve">patients attending the </w:t>
      </w:r>
      <w:r w:rsidR="00732669">
        <w:rPr>
          <w:sz w:val="20"/>
          <w:szCs w:val="20"/>
        </w:rPr>
        <w:t xml:space="preserve">Functional Neurological Disorders </w:t>
      </w:r>
      <w:r>
        <w:rPr>
          <w:sz w:val="20"/>
          <w:szCs w:val="20"/>
        </w:rPr>
        <w:t>clinic</w:t>
      </w:r>
      <w:r w:rsidR="00FC50C0">
        <w:rPr>
          <w:sz w:val="20"/>
          <w:szCs w:val="20"/>
        </w:rPr>
        <w:t>al service</w:t>
      </w:r>
      <w:r>
        <w:rPr>
          <w:sz w:val="20"/>
          <w:szCs w:val="20"/>
        </w:rPr>
        <w:t xml:space="preserve"> at St George’s University Hospitals</w:t>
      </w:r>
      <w:r w:rsidR="007F3910">
        <w:rPr>
          <w:sz w:val="20"/>
          <w:szCs w:val="20"/>
        </w:rPr>
        <w:t>.</w:t>
      </w:r>
      <w:r w:rsidR="002C08E7">
        <w:rPr>
          <w:sz w:val="20"/>
          <w:szCs w:val="20"/>
        </w:rPr>
        <w:t xml:space="preserve"> Given the nature of our clini</w:t>
      </w:r>
      <w:r w:rsidR="001C1D89">
        <w:rPr>
          <w:sz w:val="20"/>
          <w:szCs w:val="20"/>
        </w:rPr>
        <w:t>c</w:t>
      </w:r>
      <w:r w:rsidR="00BA7C0D">
        <w:rPr>
          <w:sz w:val="20"/>
          <w:szCs w:val="20"/>
        </w:rPr>
        <w:t>s</w:t>
      </w:r>
      <w:r w:rsidR="001C1D89">
        <w:rPr>
          <w:sz w:val="20"/>
          <w:szCs w:val="20"/>
        </w:rPr>
        <w:t xml:space="preserve"> (</w:t>
      </w:r>
      <w:r w:rsidR="002C08E7">
        <w:rPr>
          <w:sz w:val="20"/>
          <w:szCs w:val="20"/>
        </w:rPr>
        <w:t xml:space="preserve">linked closely to the movement disorders </w:t>
      </w:r>
      <w:r w:rsidR="001C1D89">
        <w:rPr>
          <w:sz w:val="20"/>
          <w:szCs w:val="20"/>
        </w:rPr>
        <w:t>team)</w:t>
      </w:r>
      <w:r w:rsidR="002C08E7">
        <w:rPr>
          <w:sz w:val="20"/>
          <w:szCs w:val="20"/>
        </w:rPr>
        <w:t xml:space="preserve"> the majority of the patients had a functional movement disorder. </w:t>
      </w:r>
    </w:p>
    <w:p w14:paraId="58833774" w14:textId="77777777" w:rsidR="001754A4" w:rsidRDefault="001754A4" w:rsidP="00F84348">
      <w:pPr>
        <w:spacing w:line="480" w:lineRule="auto"/>
        <w:jc w:val="both"/>
        <w:rPr>
          <w:sz w:val="20"/>
          <w:szCs w:val="20"/>
        </w:rPr>
      </w:pPr>
    </w:p>
    <w:p w14:paraId="406AF871" w14:textId="61C97ED1" w:rsidR="00732669" w:rsidRDefault="001C1D89" w:rsidP="00F84348">
      <w:pPr>
        <w:spacing w:line="480" w:lineRule="auto"/>
        <w:jc w:val="both"/>
        <w:rPr>
          <w:sz w:val="20"/>
          <w:szCs w:val="20"/>
        </w:rPr>
      </w:pPr>
      <w:r>
        <w:rPr>
          <w:sz w:val="20"/>
          <w:szCs w:val="20"/>
        </w:rPr>
        <w:t>The data were collected as part of routine clinical assessment, which includes casual observation of eye movement during consultation and formal examination of saccades, smooth pursuit and vergence, and therefore this project was not subjected to ethical committee review.</w:t>
      </w:r>
    </w:p>
    <w:p w14:paraId="22FBE938" w14:textId="2BE9367C" w:rsidR="007F3910" w:rsidRDefault="007F3910" w:rsidP="00F84348">
      <w:pPr>
        <w:spacing w:line="480" w:lineRule="auto"/>
        <w:jc w:val="both"/>
        <w:rPr>
          <w:sz w:val="20"/>
          <w:szCs w:val="20"/>
        </w:rPr>
      </w:pPr>
      <w:r>
        <w:rPr>
          <w:sz w:val="20"/>
          <w:szCs w:val="20"/>
        </w:rPr>
        <w:t xml:space="preserve">We </w:t>
      </w:r>
      <w:r w:rsidR="00BA7C0D">
        <w:rPr>
          <w:sz w:val="20"/>
          <w:szCs w:val="20"/>
        </w:rPr>
        <w:t xml:space="preserve">excluded follow-up patients and those patients with other conditions known to cause abnormalities on eye movement examination.  We only included </w:t>
      </w:r>
      <w:r>
        <w:rPr>
          <w:sz w:val="20"/>
          <w:szCs w:val="20"/>
        </w:rPr>
        <w:t>new patients with a final diagnosis of a Functional Neurological Disorder</w:t>
      </w:r>
      <w:r w:rsidR="00BA7C0D">
        <w:rPr>
          <w:sz w:val="20"/>
          <w:szCs w:val="20"/>
        </w:rPr>
        <w:t>.</w:t>
      </w:r>
      <w:r w:rsidR="00FD2B03">
        <w:rPr>
          <w:sz w:val="20"/>
          <w:szCs w:val="20"/>
        </w:rPr>
        <w:fldChar w:fldCharType="begin"/>
      </w:r>
      <w:r w:rsidR="00536239">
        <w:rPr>
          <w:sz w:val="20"/>
          <w:szCs w:val="20"/>
        </w:rPr>
        <w:instrText xml:space="preserve"> ADDIN ZOTERO_ITEM CSL_CITATION {"citationID":"lLPmSwBN","properties":{"formattedCitation":"\\super 5\\nosupersub{}","plainCitation":"5","noteIndex":0},"citationItems":[{"id":122,"uris":["http://zotero.org/users/local/fR2miIAP/items/UJJJVAST"],"uri":["http://zotero.org/users/local/fR2miIAP/items/UJJJVAST"],"itemData":{"id":122,"type":"article-journal","title":"Psychogenic movement disorders","container-title":"Current Opinion in Neurology","page":"430-436","volume":"22","issue":"4","source":"PubMed","abstract":"PURPOSE OF REVIEW: This review summarizes the progress made in the area of psychogenic movement disorders (PMDs) over the past 2 years, and a simplified classification of diagnostic certainty is proposed that incorporates electrophysiological assessment.\nRECENT FINDINGS: Functional magnetic resonance imaging studies have demonstrated altered blood flow in conversion disorders that may reflect changes in synaptic activity. Electrophysiological testing shows limitations in distinguishing between psychogenic and organic propriospinal myoclonus and dystonia. Recent evidence cautions against the uncritical acceptance of all cases of posttraumatic myoclonus and 'jumpy stump' as being organic in nature. 'Essential palatal tremor' is recognized as a rather heterogeneous group of tremors that includes psychogenic tremor. Two recent studies evaluating the long-term prognosis of psychogenic tremor differ in the degree of unfavorable outcome. Different groups of PMDs might have distinctive gait characteristics with prognostic, diagnostic, or therapeutic value. Two recent reviews provide comprehensive information on the understudied area of PMDs in children.\nSUMMARY: The diagnosis of PMDs should not be regarded as a diagnosis of exclusion. Careful clinical assessment is critical, and imaging or electrophysiological studies may provide important insights and confirmation of the diagnosis though some cases remain challenging and current assessments fail to provide needed clarification. Treatment is often delayed, contributing to a largely unfavorable long-term outcome. Well designed randomized control trials that validate and compare therapeutic options are urgently required.","DOI":"10.1097/WCO.0b013e32832dc169","ISSN":"1473-6551","note":"PMID: 19542886","journalAbbreviation":"Curr. Opin. Neurol.","language":"eng","author":[{"family":"Gupta","given":"Amitabh"},{"family":"Lang","given":"Anthony E."}],"issued":{"date-parts":[["2009",8]]}}}],"schema":"https://github.com/citation-style-language/schema/raw/master/csl-citation.json"} </w:instrText>
      </w:r>
      <w:r w:rsidR="00FD2B03">
        <w:rPr>
          <w:sz w:val="20"/>
          <w:szCs w:val="20"/>
        </w:rPr>
        <w:fldChar w:fldCharType="separate"/>
      </w:r>
      <w:r w:rsidR="00536239" w:rsidRPr="00536239">
        <w:rPr>
          <w:rFonts w:ascii="Cambria" w:hAnsi="Cambria" w:cs="Times New Roman"/>
          <w:sz w:val="20"/>
          <w:vertAlign w:val="superscript"/>
        </w:rPr>
        <w:t>5</w:t>
      </w:r>
      <w:r w:rsidR="00FD2B03">
        <w:rPr>
          <w:sz w:val="20"/>
          <w:szCs w:val="20"/>
        </w:rPr>
        <w:fldChar w:fldCharType="end"/>
      </w:r>
    </w:p>
    <w:p w14:paraId="05B6A2B6" w14:textId="77777777" w:rsidR="004E395D" w:rsidRDefault="004E395D" w:rsidP="00F84348">
      <w:pPr>
        <w:spacing w:line="480" w:lineRule="auto"/>
        <w:jc w:val="both"/>
        <w:rPr>
          <w:sz w:val="20"/>
          <w:szCs w:val="20"/>
        </w:rPr>
      </w:pPr>
    </w:p>
    <w:p w14:paraId="7B2622F9" w14:textId="0118A738" w:rsidR="007F3910" w:rsidRDefault="007F3910" w:rsidP="00F84348">
      <w:pPr>
        <w:spacing w:line="480" w:lineRule="auto"/>
        <w:jc w:val="both"/>
        <w:rPr>
          <w:sz w:val="20"/>
          <w:szCs w:val="20"/>
        </w:rPr>
      </w:pPr>
    </w:p>
    <w:p w14:paraId="29D3AD18" w14:textId="5F575529" w:rsidR="007F3910" w:rsidRPr="00C14432" w:rsidRDefault="004E395D" w:rsidP="00F84348">
      <w:pPr>
        <w:spacing w:line="480" w:lineRule="auto"/>
        <w:jc w:val="both"/>
        <w:rPr>
          <w:b/>
          <w:sz w:val="20"/>
          <w:szCs w:val="20"/>
        </w:rPr>
      </w:pPr>
      <w:r w:rsidRPr="00C14432">
        <w:rPr>
          <w:b/>
          <w:sz w:val="20"/>
          <w:szCs w:val="20"/>
        </w:rPr>
        <w:t>Results</w:t>
      </w:r>
    </w:p>
    <w:p w14:paraId="7321DAE4" w14:textId="207E291C" w:rsidR="00732669" w:rsidRDefault="00732669" w:rsidP="00F84348">
      <w:pPr>
        <w:spacing w:line="480" w:lineRule="auto"/>
        <w:jc w:val="both"/>
        <w:rPr>
          <w:sz w:val="20"/>
          <w:szCs w:val="20"/>
        </w:rPr>
      </w:pPr>
    </w:p>
    <w:p w14:paraId="72C2AD39" w14:textId="662C7D06" w:rsidR="003414BC" w:rsidRDefault="00353C47" w:rsidP="00F84348">
      <w:pPr>
        <w:spacing w:line="480" w:lineRule="auto"/>
        <w:jc w:val="both"/>
        <w:rPr>
          <w:sz w:val="20"/>
          <w:szCs w:val="20"/>
        </w:rPr>
      </w:pPr>
      <w:r w:rsidRPr="001D5BDB">
        <w:rPr>
          <w:sz w:val="20"/>
          <w:szCs w:val="20"/>
        </w:rPr>
        <w:t xml:space="preserve">We </w:t>
      </w:r>
      <w:r w:rsidR="001D5BDB" w:rsidRPr="001D5BDB">
        <w:rPr>
          <w:sz w:val="20"/>
          <w:szCs w:val="20"/>
        </w:rPr>
        <w:t xml:space="preserve">collected </w:t>
      </w:r>
      <w:r w:rsidRPr="001D5BDB">
        <w:rPr>
          <w:sz w:val="20"/>
          <w:szCs w:val="20"/>
        </w:rPr>
        <w:t xml:space="preserve">data </w:t>
      </w:r>
      <w:r w:rsidR="00EE6241" w:rsidRPr="001D5BDB">
        <w:rPr>
          <w:sz w:val="20"/>
          <w:szCs w:val="20"/>
        </w:rPr>
        <w:t>from 108</w:t>
      </w:r>
      <w:r w:rsidR="003A2BD3" w:rsidRPr="001D5BDB">
        <w:rPr>
          <w:sz w:val="20"/>
          <w:szCs w:val="20"/>
        </w:rPr>
        <w:t xml:space="preserve"> consecutive </w:t>
      </w:r>
      <w:r w:rsidR="001754A4">
        <w:rPr>
          <w:sz w:val="20"/>
          <w:szCs w:val="20"/>
        </w:rPr>
        <w:t xml:space="preserve">new </w:t>
      </w:r>
      <w:r w:rsidR="003A2BD3" w:rsidRPr="001D5BDB">
        <w:rPr>
          <w:sz w:val="20"/>
          <w:szCs w:val="20"/>
        </w:rPr>
        <w:t xml:space="preserve">patients </w:t>
      </w:r>
      <w:r w:rsidR="00BB6FA5">
        <w:rPr>
          <w:sz w:val="20"/>
          <w:szCs w:val="20"/>
        </w:rPr>
        <w:t xml:space="preserve">diagnosed </w:t>
      </w:r>
      <w:r w:rsidR="003A2BD3" w:rsidRPr="001D5BDB">
        <w:rPr>
          <w:sz w:val="20"/>
          <w:szCs w:val="20"/>
        </w:rPr>
        <w:t xml:space="preserve">with </w:t>
      </w:r>
      <w:r w:rsidR="004E5630" w:rsidRPr="001D5BDB">
        <w:rPr>
          <w:sz w:val="20"/>
          <w:szCs w:val="20"/>
        </w:rPr>
        <w:t xml:space="preserve">FND </w:t>
      </w:r>
      <w:r w:rsidR="001D5BDB">
        <w:rPr>
          <w:sz w:val="20"/>
          <w:szCs w:val="20"/>
        </w:rPr>
        <w:t>from</w:t>
      </w:r>
      <w:r w:rsidR="00BB6FA5">
        <w:rPr>
          <w:sz w:val="20"/>
          <w:szCs w:val="20"/>
        </w:rPr>
        <w:t xml:space="preserve"> </w:t>
      </w:r>
      <w:r w:rsidR="003E2CCC">
        <w:rPr>
          <w:sz w:val="20"/>
          <w:szCs w:val="20"/>
        </w:rPr>
        <w:t>our joint clinics</w:t>
      </w:r>
      <w:r w:rsidR="001C1D89">
        <w:rPr>
          <w:sz w:val="20"/>
          <w:szCs w:val="20"/>
        </w:rPr>
        <w:t xml:space="preserve"> </w:t>
      </w:r>
      <w:r w:rsidR="001C1D89" w:rsidRPr="001D5BDB">
        <w:rPr>
          <w:sz w:val="20"/>
          <w:szCs w:val="20"/>
        </w:rPr>
        <w:t>(</w:t>
      </w:r>
      <w:r w:rsidR="00353C24" w:rsidRPr="001D5BDB">
        <w:rPr>
          <w:sz w:val="20"/>
          <w:szCs w:val="20"/>
        </w:rPr>
        <w:t>ME, TT and MY</w:t>
      </w:r>
      <w:r w:rsidR="00BB6FA5">
        <w:rPr>
          <w:sz w:val="20"/>
          <w:szCs w:val="20"/>
        </w:rPr>
        <w:t>)</w:t>
      </w:r>
      <w:r w:rsidR="00D11010">
        <w:rPr>
          <w:sz w:val="20"/>
          <w:szCs w:val="20"/>
        </w:rPr>
        <w:t xml:space="preserve">. </w:t>
      </w:r>
    </w:p>
    <w:p w14:paraId="0A2349A4" w14:textId="77777777" w:rsidR="003414BC" w:rsidRDefault="003414BC" w:rsidP="00F84348">
      <w:pPr>
        <w:spacing w:line="480" w:lineRule="auto"/>
        <w:jc w:val="both"/>
        <w:rPr>
          <w:sz w:val="20"/>
          <w:szCs w:val="20"/>
        </w:rPr>
      </w:pPr>
    </w:p>
    <w:p w14:paraId="6BF03BA7" w14:textId="6341C171" w:rsidR="003414BC" w:rsidRDefault="001D5BDB" w:rsidP="00F84348">
      <w:pPr>
        <w:spacing w:line="480" w:lineRule="auto"/>
        <w:jc w:val="both"/>
        <w:rPr>
          <w:sz w:val="20"/>
          <w:szCs w:val="20"/>
        </w:rPr>
      </w:pPr>
      <w:r>
        <w:rPr>
          <w:sz w:val="20"/>
          <w:szCs w:val="20"/>
        </w:rPr>
        <w:t xml:space="preserve">We included 101 patients in our </w:t>
      </w:r>
      <w:r w:rsidR="003414BC">
        <w:rPr>
          <w:sz w:val="20"/>
          <w:szCs w:val="20"/>
        </w:rPr>
        <w:t>final analysis</w:t>
      </w:r>
      <w:r>
        <w:rPr>
          <w:sz w:val="20"/>
          <w:szCs w:val="20"/>
        </w:rPr>
        <w:t>. Seven patients were excluded because a</w:t>
      </w:r>
      <w:r w:rsidR="00FC50C0">
        <w:rPr>
          <w:sz w:val="20"/>
          <w:szCs w:val="20"/>
        </w:rPr>
        <w:t>n</w:t>
      </w:r>
      <w:r>
        <w:rPr>
          <w:sz w:val="20"/>
          <w:szCs w:val="20"/>
        </w:rPr>
        <w:t xml:space="preserve"> FND diagnosis was not </w:t>
      </w:r>
      <w:r w:rsidR="003E2CCC">
        <w:rPr>
          <w:sz w:val="20"/>
          <w:szCs w:val="20"/>
        </w:rPr>
        <w:t>sufficiently certain (below the level of clinically definite</w:t>
      </w:r>
      <w:r w:rsidR="00ED5A17">
        <w:rPr>
          <w:sz w:val="20"/>
          <w:szCs w:val="20"/>
        </w:rPr>
        <w:fldChar w:fldCharType="begin"/>
      </w:r>
      <w:r w:rsidR="00536239">
        <w:rPr>
          <w:sz w:val="20"/>
          <w:szCs w:val="20"/>
        </w:rPr>
        <w:instrText xml:space="preserve"> ADDIN ZOTERO_ITEM CSL_CITATION {"citationID":"63f1E6kW","properties":{"formattedCitation":"\\super 5\\nosupersub{}","plainCitation":"5","noteIndex":0},"citationItems":[{"id":122,"uris":["http://zotero.org/users/local/fR2miIAP/items/UJJJVAST"],"uri":["http://zotero.org/users/local/fR2miIAP/items/UJJJVAST"],"itemData":{"id":122,"type":"article-journal","title":"Psychogenic movement disorders","container-title":"Current Opinion in Neurology","page":"430-436","volume":"22","issue":"4","source":"PubMed","abstract":"PURPOSE OF REVIEW: This review summarizes the progress made in the area of psychogenic movement disorders (PMDs) over the past 2 years, and a simplified classification of diagnostic certainty is proposed that incorporates electrophysiological assessment.\nRECENT FINDINGS: Functional magnetic resonance imaging studies have demonstrated altered blood flow in conversion disorders that may reflect changes in synaptic activity. Electrophysiological testing shows limitations in distinguishing between psychogenic and organic propriospinal myoclonus and dystonia. Recent evidence cautions against the uncritical acceptance of all cases of posttraumatic myoclonus and 'jumpy stump' as being organic in nature. 'Essential palatal tremor' is recognized as a rather heterogeneous group of tremors that includes psychogenic tremor. Two recent studies evaluating the long-term prognosis of psychogenic tremor differ in the degree of unfavorable outcome. Different groups of PMDs might have distinctive gait characteristics with prognostic, diagnostic, or therapeutic value. Two recent reviews provide comprehensive information on the understudied area of PMDs in children.\nSUMMARY: The diagnosis of PMDs should not be regarded as a diagnosis of exclusion. Careful clinical assessment is critical, and imaging or electrophysiological studies may provide important insights and confirmation of the diagnosis though some cases remain challenging and current assessments fail to provide needed clarification. Treatment is often delayed, contributing to a largely unfavorable long-term outcome. Well designed randomized control trials that validate and compare therapeutic options are urgently required.","DOI":"10.1097/WCO.0b013e32832dc169","ISSN":"1473-6551","note":"PMID: 19542886","journalAbbreviation":"Curr. Opin. Neurol.","language":"eng","author":[{"family":"Gupta","given":"Amitabh"},{"family":"Lang","given":"Anthony E."}],"issued":{"date-parts":[["2009",8]]}}}],"schema":"https://github.com/citation-style-language/schema/raw/master/csl-citation.json"} </w:instrText>
      </w:r>
      <w:r w:rsidR="00ED5A17">
        <w:rPr>
          <w:sz w:val="20"/>
          <w:szCs w:val="20"/>
        </w:rPr>
        <w:fldChar w:fldCharType="separate"/>
      </w:r>
      <w:r w:rsidR="00536239" w:rsidRPr="00536239">
        <w:rPr>
          <w:rFonts w:ascii="Cambria" w:hAnsi="Cambria" w:cs="Times New Roman"/>
          <w:sz w:val="20"/>
          <w:vertAlign w:val="superscript"/>
        </w:rPr>
        <w:t>5</w:t>
      </w:r>
      <w:r w:rsidR="00ED5A17">
        <w:rPr>
          <w:sz w:val="20"/>
          <w:szCs w:val="20"/>
        </w:rPr>
        <w:fldChar w:fldCharType="end"/>
      </w:r>
      <w:r w:rsidR="003E2CCC">
        <w:rPr>
          <w:sz w:val="20"/>
          <w:szCs w:val="20"/>
        </w:rPr>
        <w:t xml:space="preserve">) </w:t>
      </w:r>
      <w:r>
        <w:rPr>
          <w:sz w:val="20"/>
          <w:szCs w:val="20"/>
        </w:rPr>
        <w:t xml:space="preserve">(2 patients) or </w:t>
      </w:r>
      <w:r w:rsidR="001754A4">
        <w:rPr>
          <w:sz w:val="20"/>
          <w:szCs w:val="20"/>
        </w:rPr>
        <w:t xml:space="preserve">because </w:t>
      </w:r>
      <w:r>
        <w:rPr>
          <w:sz w:val="20"/>
          <w:szCs w:val="20"/>
        </w:rPr>
        <w:t>they had coexisting neurological disord</w:t>
      </w:r>
      <w:r w:rsidR="002C08E7">
        <w:rPr>
          <w:sz w:val="20"/>
          <w:szCs w:val="20"/>
        </w:rPr>
        <w:t>ers known to cause eye movement</w:t>
      </w:r>
      <w:r>
        <w:rPr>
          <w:sz w:val="20"/>
          <w:szCs w:val="20"/>
        </w:rPr>
        <w:t xml:space="preserve"> abnormalities (5 patients).</w:t>
      </w:r>
      <w:r w:rsidR="003414BC">
        <w:rPr>
          <w:sz w:val="20"/>
          <w:szCs w:val="20"/>
        </w:rPr>
        <w:t xml:space="preserve"> </w:t>
      </w:r>
    </w:p>
    <w:p w14:paraId="4A0E3810" w14:textId="77777777" w:rsidR="001754A4" w:rsidRDefault="001754A4" w:rsidP="00F84348">
      <w:pPr>
        <w:spacing w:line="480" w:lineRule="auto"/>
        <w:jc w:val="both"/>
        <w:rPr>
          <w:sz w:val="20"/>
          <w:szCs w:val="20"/>
        </w:rPr>
      </w:pPr>
    </w:p>
    <w:p w14:paraId="24409ADA" w14:textId="19D45A06" w:rsidR="003414BC" w:rsidRDefault="001D5BDB" w:rsidP="00F84348">
      <w:pPr>
        <w:spacing w:line="480" w:lineRule="auto"/>
        <w:jc w:val="both"/>
        <w:rPr>
          <w:sz w:val="20"/>
          <w:szCs w:val="20"/>
        </w:rPr>
      </w:pPr>
      <w:r>
        <w:rPr>
          <w:sz w:val="20"/>
          <w:szCs w:val="20"/>
        </w:rPr>
        <w:t xml:space="preserve">The median age was 40 </w:t>
      </w:r>
      <w:r w:rsidR="00CC4342">
        <w:rPr>
          <w:sz w:val="20"/>
          <w:szCs w:val="20"/>
        </w:rPr>
        <w:t xml:space="preserve">[interquartile range 31-51]. </w:t>
      </w:r>
      <w:r w:rsidR="003414BC">
        <w:rPr>
          <w:sz w:val="20"/>
          <w:szCs w:val="20"/>
        </w:rPr>
        <w:t>There were 76 females (75.3%).</w:t>
      </w:r>
    </w:p>
    <w:p w14:paraId="054BBDBB" w14:textId="77777777" w:rsidR="007F2359" w:rsidRDefault="001D5BDB" w:rsidP="00F84348">
      <w:pPr>
        <w:spacing w:line="480" w:lineRule="auto"/>
        <w:jc w:val="both"/>
        <w:rPr>
          <w:sz w:val="20"/>
          <w:szCs w:val="20"/>
        </w:rPr>
      </w:pPr>
      <w:r>
        <w:rPr>
          <w:sz w:val="20"/>
          <w:szCs w:val="20"/>
        </w:rPr>
        <w:t xml:space="preserve"> </w:t>
      </w:r>
    </w:p>
    <w:p w14:paraId="08EDF0E0" w14:textId="7AD007AB" w:rsidR="002F555A" w:rsidRDefault="007F2359" w:rsidP="00F84348">
      <w:pPr>
        <w:spacing w:line="480" w:lineRule="auto"/>
        <w:jc w:val="both"/>
        <w:rPr>
          <w:sz w:val="20"/>
          <w:szCs w:val="20"/>
        </w:rPr>
      </w:pPr>
      <w:r>
        <w:rPr>
          <w:sz w:val="20"/>
          <w:szCs w:val="20"/>
        </w:rPr>
        <w:t>A</w:t>
      </w:r>
      <w:r w:rsidR="007453DD">
        <w:rPr>
          <w:sz w:val="20"/>
          <w:szCs w:val="20"/>
        </w:rPr>
        <w:t xml:space="preserve"> form of FMD was present in </w:t>
      </w:r>
      <w:r w:rsidR="006B3164">
        <w:rPr>
          <w:sz w:val="20"/>
          <w:szCs w:val="20"/>
        </w:rPr>
        <w:t xml:space="preserve">92.1% patients, </w:t>
      </w:r>
      <w:r w:rsidR="007453DD">
        <w:rPr>
          <w:sz w:val="20"/>
          <w:szCs w:val="20"/>
        </w:rPr>
        <w:t xml:space="preserve">non-epileptic attacks (NEA) in </w:t>
      </w:r>
      <w:r w:rsidR="006B3164">
        <w:rPr>
          <w:sz w:val="20"/>
          <w:szCs w:val="20"/>
        </w:rPr>
        <w:t>16.8%</w:t>
      </w:r>
      <w:r w:rsidR="007453DD">
        <w:rPr>
          <w:sz w:val="20"/>
          <w:szCs w:val="20"/>
        </w:rPr>
        <w:t>, functional sensory symptoms in another</w:t>
      </w:r>
      <w:r w:rsidR="006B3164">
        <w:rPr>
          <w:sz w:val="20"/>
          <w:szCs w:val="20"/>
        </w:rPr>
        <w:t xml:space="preserve"> 16.8% </w:t>
      </w:r>
      <w:r w:rsidR="005D66EE">
        <w:rPr>
          <w:sz w:val="20"/>
          <w:szCs w:val="20"/>
        </w:rPr>
        <w:t xml:space="preserve">and </w:t>
      </w:r>
      <w:r w:rsidR="002C08E7">
        <w:rPr>
          <w:sz w:val="20"/>
          <w:szCs w:val="20"/>
        </w:rPr>
        <w:t xml:space="preserve">a primary complaint of </w:t>
      </w:r>
      <w:r w:rsidR="005D66EE">
        <w:rPr>
          <w:sz w:val="20"/>
          <w:szCs w:val="20"/>
        </w:rPr>
        <w:t>functional</w:t>
      </w:r>
      <w:r w:rsidR="007453DD">
        <w:rPr>
          <w:sz w:val="20"/>
          <w:szCs w:val="20"/>
        </w:rPr>
        <w:t xml:space="preserve"> cognitive symptoms in</w:t>
      </w:r>
      <w:r>
        <w:rPr>
          <w:sz w:val="20"/>
          <w:szCs w:val="20"/>
        </w:rPr>
        <w:t xml:space="preserve"> </w:t>
      </w:r>
      <w:r w:rsidR="006B3164">
        <w:rPr>
          <w:sz w:val="20"/>
          <w:szCs w:val="20"/>
        </w:rPr>
        <w:t>7.9%</w:t>
      </w:r>
      <w:r w:rsidR="007453DD">
        <w:rPr>
          <w:sz w:val="20"/>
          <w:szCs w:val="20"/>
        </w:rPr>
        <w:t xml:space="preserve"> </w:t>
      </w:r>
      <w:r w:rsidR="006B3164">
        <w:rPr>
          <w:sz w:val="20"/>
          <w:szCs w:val="20"/>
        </w:rPr>
        <w:t>(</w:t>
      </w:r>
      <w:r w:rsidR="00FD2B03">
        <w:rPr>
          <w:sz w:val="20"/>
          <w:szCs w:val="20"/>
        </w:rPr>
        <w:t>S</w:t>
      </w:r>
      <w:r w:rsidR="006B3164">
        <w:rPr>
          <w:sz w:val="20"/>
          <w:szCs w:val="20"/>
        </w:rPr>
        <w:t>upplementary Materials).</w:t>
      </w:r>
    </w:p>
    <w:p w14:paraId="3368B020" w14:textId="77777777" w:rsidR="0087524E" w:rsidRDefault="0087524E" w:rsidP="00F84348">
      <w:pPr>
        <w:spacing w:line="480" w:lineRule="auto"/>
        <w:jc w:val="both"/>
        <w:rPr>
          <w:sz w:val="20"/>
          <w:szCs w:val="20"/>
        </w:rPr>
      </w:pPr>
    </w:p>
    <w:p w14:paraId="20AD74CE" w14:textId="473F0EF6" w:rsidR="0087524E" w:rsidRDefault="007F2359" w:rsidP="00F84348">
      <w:pPr>
        <w:spacing w:line="480" w:lineRule="auto"/>
        <w:jc w:val="both"/>
        <w:rPr>
          <w:sz w:val="20"/>
          <w:szCs w:val="20"/>
        </w:rPr>
      </w:pPr>
      <w:r>
        <w:rPr>
          <w:sz w:val="20"/>
          <w:szCs w:val="20"/>
        </w:rPr>
        <w:t>A</w:t>
      </w:r>
      <w:r w:rsidR="0087524E">
        <w:rPr>
          <w:sz w:val="20"/>
          <w:szCs w:val="20"/>
        </w:rPr>
        <w:t xml:space="preserve"> coexisting psychiatric diagnosis</w:t>
      </w:r>
      <w:r>
        <w:rPr>
          <w:sz w:val="20"/>
          <w:szCs w:val="20"/>
        </w:rPr>
        <w:t xml:space="preserve"> was present in </w:t>
      </w:r>
      <w:r w:rsidRPr="00002970">
        <w:rPr>
          <w:sz w:val="20"/>
          <w:szCs w:val="20"/>
        </w:rPr>
        <w:t>38.6%</w:t>
      </w:r>
      <w:r>
        <w:rPr>
          <w:sz w:val="20"/>
          <w:szCs w:val="20"/>
        </w:rPr>
        <w:t xml:space="preserve"> [such as</w:t>
      </w:r>
      <w:r w:rsidR="0087524E">
        <w:rPr>
          <w:sz w:val="20"/>
          <w:szCs w:val="20"/>
        </w:rPr>
        <w:t xml:space="preserve"> anxiety (24.8%)</w:t>
      </w:r>
      <w:r w:rsidR="00FC50C0">
        <w:rPr>
          <w:sz w:val="20"/>
          <w:szCs w:val="20"/>
        </w:rPr>
        <w:t xml:space="preserve">or </w:t>
      </w:r>
      <w:r w:rsidR="003E2CCC">
        <w:rPr>
          <w:sz w:val="20"/>
          <w:szCs w:val="20"/>
        </w:rPr>
        <w:t>depression</w:t>
      </w:r>
      <w:r w:rsidR="00FC50C0">
        <w:rPr>
          <w:sz w:val="20"/>
          <w:szCs w:val="20"/>
        </w:rPr>
        <w:t xml:space="preserve"> 27.7%)</w:t>
      </w:r>
      <w:r>
        <w:rPr>
          <w:sz w:val="20"/>
          <w:szCs w:val="20"/>
        </w:rPr>
        <w:t>]</w:t>
      </w:r>
      <w:r w:rsidR="00FC50C0">
        <w:rPr>
          <w:sz w:val="20"/>
          <w:szCs w:val="20"/>
        </w:rPr>
        <w:t>. C</w:t>
      </w:r>
      <w:r w:rsidR="0087524E">
        <w:rPr>
          <w:sz w:val="20"/>
          <w:szCs w:val="20"/>
        </w:rPr>
        <w:t>hronic/recurrent pain of any type was present in 68.3% and fatigue in</w:t>
      </w:r>
      <w:r>
        <w:rPr>
          <w:sz w:val="20"/>
          <w:szCs w:val="20"/>
        </w:rPr>
        <w:t xml:space="preserve"> </w:t>
      </w:r>
      <w:r w:rsidR="0087524E">
        <w:rPr>
          <w:sz w:val="20"/>
          <w:szCs w:val="20"/>
        </w:rPr>
        <w:t>40.6% patients</w:t>
      </w:r>
      <w:r w:rsidR="00570F42">
        <w:rPr>
          <w:sz w:val="20"/>
          <w:szCs w:val="20"/>
        </w:rPr>
        <w:t xml:space="preserve"> (Supplementary Materials).</w:t>
      </w:r>
    </w:p>
    <w:p w14:paraId="7AE766F4" w14:textId="77777777" w:rsidR="00364F0E" w:rsidRPr="00364F0E" w:rsidRDefault="00364F0E" w:rsidP="00F84348">
      <w:pPr>
        <w:spacing w:line="480" w:lineRule="auto"/>
        <w:rPr>
          <w:b/>
          <w:sz w:val="20"/>
          <w:szCs w:val="20"/>
        </w:rPr>
      </w:pPr>
    </w:p>
    <w:p w14:paraId="2A4C3493" w14:textId="3931F13B" w:rsidR="00364F0E" w:rsidRDefault="00364F0E" w:rsidP="00F84348">
      <w:pPr>
        <w:spacing w:line="480" w:lineRule="auto"/>
        <w:jc w:val="both"/>
        <w:rPr>
          <w:sz w:val="20"/>
          <w:szCs w:val="20"/>
        </w:rPr>
      </w:pPr>
      <w:r w:rsidRPr="00364F0E">
        <w:rPr>
          <w:b/>
          <w:sz w:val="20"/>
          <w:szCs w:val="20"/>
        </w:rPr>
        <w:t>Vis</w:t>
      </w:r>
      <w:r>
        <w:rPr>
          <w:b/>
          <w:sz w:val="20"/>
          <w:szCs w:val="20"/>
        </w:rPr>
        <w:t xml:space="preserve">ual </w:t>
      </w:r>
      <w:r w:rsidRPr="00364F0E">
        <w:rPr>
          <w:b/>
          <w:sz w:val="20"/>
          <w:szCs w:val="20"/>
        </w:rPr>
        <w:t>symptoms</w:t>
      </w:r>
      <w:r>
        <w:rPr>
          <w:sz w:val="20"/>
          <w:szCs w:val="20"/>
        </w:rPr>
        <w:t xml:space="preserve"> were reported by 12.9% patients before formal examination, including blurred vision</w:t>
      </w:r>
      <w:r w:rsidR="003E2CCC">
        <w:rPr>
          <w:sz w:val="20"/>
          <w:szCs w:val="20"/>
        </w:rPr>
        <w:t xml:space="preserve"> </w:t>
      </w:r>
      <w:r>
        <w:rPr>
          <w:sz w:val="20"/>
          <w:szCs w:val="20"/>
        </w:rPr>
        <w:t>in 12.9% and double vision in 5%</w:t>
      </w:r>
      <w:r w:rsidR="00E97272">
        <w:rPr>
          <w:sz w:val="20"/>
          <w:szCs w:val="20"/>
        </w:rPr>
        <w:t xml:space="preserve">. </w:t>
      </w:r>
    </w:p>
    <w:p w14:paraId="269ABFD6" w14:textId="77777777" w:rsidR="00364F0E" w:rsidRDefault="00364F0E" w:rsidP="00F84348">
      <w:pPr>
        <w:spacing w:line="480" w:lineRule="auto"/>
        <w:jc w:val="both"/>
        <w:rPr>
          <w:sz w:val="20"/>
          <w:szCs w:val="20"/>
        </w:rPr>
      </w:pPr>
    </w:p>
    <w:p w14:paraId="0268C031" w14:textId="7DE4400E" w:rsidR="00F832D5" w:rsidRDefault="003B16FA" w:rsidP="00F84348">
      <w:pPr>
        <w:spacing w:line="480" w:lineRule="auto"/>
        <w:jc w:val="both"/>
        <w:rPr>
          <w:sz w:val="20"/>
          <w:szCs w:val="20"/>
        </w:rPr>
      </w:pPr>
      <w:r>
        <w:rPr>
          <w:sz w:val="20"/>
          <w:szCs w:val="20"/>
        </w:rPr>
        <w:t xml:space="preserve">On </w:t>
      </w:r>
      <w:r w:rsidR="003E2CCC">
        <w:rPr>
          <w:sz w:val="20"/>
          <w:szCs w:val="20"/>
        </w:rPr>
        <w:t>“</w:t>
      </w:r>
      <w:r w:rsidRPr="00364F0E">
        <w:rPr>
          <w:b/>
          <w:sz w:val="20"/>
          <w:szCs w:val="20"/>
        </w:rPr>
        <w:t>casual</w:t>
      </w:r>
      <w:r w:rsidR="003E2CCC">
        <w:rPr>
          <w:b/>
          <w:sz w:val="20"/>
          <w:szCs w:val="20"/>
        </w:rPr>
        <w:t>”</w:t>
      </w:r>
      <w:r w:rsidRPr="00364F0E">
        <w:rPr>
          <w:b/>
          <w:sz w:val="20"/>
          <w:szCs w:val="20"/>
        </w:rPr>
        <w:t xml:space="preserve"> observation</w:t>
      </w:r>
      <w:r>
        <w:rPr>
          <w:sz w:val="20"/>
          <w:szCs w:val="20"/>
        </w:rPr>
        <w:t xml:space="preserve"> </w:t>
      </w:r>
      <w:r w:rsidR="00364F0E">
        <w:rPr>
          <w:sz w:val="20"/>
          <w:szCs w:val="20"/>
        </w:rPr>
        <w:t>before formal examination</w:t>
      </w:r>
      <w:r>
        <w:rPr>
          <w:sz w:val="20"/>
          <w:szCs w:val="20"/>
        </w:rPr>
        <w:t xml:space="preserve"> o</w:t>
      </w:r>
      <w:r w:rsidR="00570F42">
        <w:rPr>
          <w:sz w:val="20"/>
          <w:szCs w:val="20"/>
        </w:rPr>
        <w:t>nly 10.9% showed abnormal eye movements</w:t>
      </w:r>
      <w:r w:rsidR="00D64D71">
        <w:rPr>
          <w:sz w:val="20"/>
          <w:szCs w:val="20"/>
        </w:rPr>
        <w:t>, consisting in</w:t>
      </w:r>
      <w:r w:rsidR="00570F42">
        <w:rPr>
          <w:sz w:val="20"/>
          <w:szCs w:val="20"/>
        </w:rPr>
        <w:t xml:space="preserve"> </w:t>
      </w:r>
      <w:r w:rsidR="00F914FB">
        <w:rPr>
          <w:sz w:val="20"/>
          <w:szCs w:val="20"/>
        </w:rPr>
        <w:t>oscillatory</w:t>
      </w:r>
      <w:r w:rsidR="00D64D71">
        <w:rPr>
          <w:sz w:val="20"/>
          <w:szCs w:val="20"/>
        </w:rPr>
        <w:t xml:space="preserve"> </w:t>
      </w:r>
      <w:r w:rsidR="00570F42">
        <w:rPr>
          <w:sz w:val="20"/>
          <w:szCs w:val="20"/>
        </w:rPr>
        <w:t>eye movements in 3%</w:t>
      </w:r>
      <w:r w:rsidR="001414E8">
        <w:rPr>
          <w:sz w:val="20"/>
          <w:szCs w:val="20"/>
        </w:rPr>
        <w:t xml:space="preserve"> (including one case of functional opsoclonus)</w:t>
      </w:r>
      <w:r w:rsidR="00570F42">
        <w:rPr>
          <w:sz w:val="20"/>
          <w:szCs w:val="20"/>
        </w:rPr>
        <w:t xml:space="preserve"> and increased </w:t>
      </w:r>
      <w:r w:rsidR="00D64D71">
        <w:rPr>
          <w:sz w:val="20"/>
          <w:szCs w:val="20"/>
        </w:rPr>
        <w:t xml:space="preserve">eye </w:t>
      </w:r>
      <w:r w:rsidR="00570F42">
        <w:rPr>
          <w:sz w:val="20"/>
          <w:szCs w:val="20"/>
        </w:rPr>
        <w:t xml:space="preserve">blinking in 7.9%. </w:t>
      </w:r>
      <w:r w:rsidR="00F832D5">
        <w:rPr>
          <w:sz w:val="20"/>
          <w:szCs w:val="20"/>
        </w:rPr>
        <w:t xml:space="preserve">In all of these cases there were associated features supporting a diagnosis of </w:t>
      </w:r>
      <w:r w:rsidR="00FC50C0">
        <w:rPr>
          <w:sz w:val="20"/>
          <w:szCs w:val="20"/>
        </w:rPr>
        <w:t>a functional eye movement or cranial movement disorder</w:t>
      </w:r>
      <w:r w:rsidR="00F832D5">
        <w:rPr>
          <w:sz w:val="20"/>
          <w:szCs w:val="20"/>
        </w:rPr>
        <w:t xml:space="preserve">, including distractibility elicited by additional maneuvers. </w:t>
      </w:r>
    </w:p>
    <w:p w14:paraId="0D0E06E3" w14:textId="6E2ADC1F" w:rsidR="00734E1C" w:rsidRDefault="00734E1C" w:rsidP="00F84348">
      <w:pPr>
        <w:spacing w:line="480" w:lineRule="auto"/>
        <w:jc w:val="both"/>
        <w:rPr>
          <w:sz w:val="20"/>
          <w:szCs w:val="20"/>
        </w:rPr>
      </w:pPr>
    </w:p>
    <w:p w14:paraId="5ABC848C" w14:textId="1ACEFEF1" w:rsidR="00DB41DE" w:rsidRDefault="00734E1C" w:rsidP="00F84348">
      <w:pPr>
        <w:spacing w:line="480" w:lineRule="auto"/>
        <w:jc w:val="both"/>
        <w:rPr>
          <w:sz w:val="20"/>
          <w:szCs w:val="20"/>
        </w:rPr>
      </w:pPr>
      <w:r>
        <w:rPr>
          <w:sz w:val="20"/>
          <w:szCs w:val="20"/>
        </w:rPr>
        <w:t xml:space="preserve">In contrast </w:t>
      </w:r>
      <w:r w:rsidR="00AA0F58">
        <w:rPr>
          <w:sz w:val="20"/>
          <w:szCs w:val="20"/>
        </w:rPr>
        <w:t>to</w:t>
      </w:r>
      <w:r>
        <w:rPr>
          <w:sz w:val="20"/>
          <w:szCs w:val="20"/>
        </w:rPr>
        <w:t xml:space="preserve"> casual observation, </w:t>
      </w:r>
      <w:r w:rsidRPr="00AA0F58">
        <w:rPr>
          <w:b/>
          <w:sz w:val="20"/>
          <w:szCs w:val="20"/>
        </w:rPr>
        <w:t>formal neurological examination</w:t>
      </w:r>
      <w:r>
        <w:rPr>
          <w:sz w:val="20"/>
          <w:szCs w:val="20"/>
        </w:rPr>
        <w:t xml:space="preserve"> detected eye movement abnormalities in 45.5%</w:t>
      </w:r>
      <w:r w:rsidR="007F2359">
        <w:rPr>
          <w:sz w:val="20"/>
          <w:szCs w:val="20"/>
        </w:rPr>
        <w:t xml:space="preserve"> patients</w:t>
      </w:r>
      <w:r>
        <w:rPr>
          <w:sz w:val="20"/>
          <w:szCs w:val="20"/>
        </w:rPr>
        <w:t xml:space="preserve">. </w:t>
      </w:r>
      <w:r w:rsidR="00FC50C0">
        <w:rPr>
          <w:sz w:val="20"/>
          <w:szCs w:val="20"/>
        </w:rPr>
        <w:t>S</w:t>
      </w:r>
      <w:r w:rsidR="00C01422">
        <w:rPr>
          <w:sz w:val="20"/>
          <w:szCs w:val="20"/>
        </w:rPr>
        <w:t>accades were abnormal in</w:t>
      </w:r>
      <w:r w:rsidR="007F2359">
        <w:rPr>
          <w:sz w:val="20"/>
          <w:szCs w:val="20"/>
        </w:rPr>
        <w:t xml:space="preserve"> </w:t>
      </w:r>
      <w:r w:rsidR="00C01422">
        <w:rPr>
          <w:sz w:val="20"/>
          <w:szCs w:val="20"/>
        </w:rPr>
        <w:t>42.6% and smooth pursuit movement in 36.6%.</w:t>
      </w:r>
      <w:r w:rsidR="00DB41DE">
        <w:rPr>
          <w:sz w:val="20"/>
          <w:szCs w:val="20"/>
        </w:rPr>
        <w:t xml:space="preserve"> </w:t>
      </w:r>
    </w:p>
    <w:p w14:paraId="582B4C4D" w14:textId="77777777" w:rsidR="00DB41DE" w:rsidRDefault="00DB41DE" w:rsidP="00F84348">
      <w:pPr>
        <w:spacing w:line="480" w:lineRule="auto"/>
        <w:jc w:val="both"/>
        <w:rPr>
          <w:sz w:val="20"/>
          <w:szCs w:val="20"/>
        </w:rPr>
      </w:pPr>
    </w:p>
    <w:p w14:paraId="5725503B" w14:textId="11DF4301" w:rsidR="00B4040D" w:rsidRDefault="00734E1C" w:rsidP="00F84348">
      <w:pPr>
        <w:spacing w:line="480" w:lineRule="auto"/>
        <w:jc w:val="both"/>
        <w:rPr>
          <w:sz w:val="20"/>
          <w:szCs w:val="20"/>
        </w:rPr>
      </w:pPr>
      <w:r>
        <w:rPr>
          <w:sz w:val="20"/>
          <w:szCs w:val="20"/>
        </w:rPr>
        <w:t>Effortful facial expression</w:t>
      </w:r>
      <w:r w:rsidR="000829C2">
        <w:rPr>
          <w:sz w:val="20"/>
          <w:szCs w:val="20"/>
        </w:rPr>
        <w:t xml:space="preserve"> and other responses</w:t>
      </w:r>
      <w:r w:rsidR="00846926">
        <w:rPr>
          <w:sz w:val="20"/>
          <w:szCs w:val="20"/>
        </w:rPr>
        <w:t xml:space="preserve"> (e.g. frowning</w:t>
      </w:r>
      <w:r w:rsidR="000829C2">
        <w:rPr>
          <w:sz w:val="20"/>
          <w:szCs w:val="20"/>
        </w:rPr>
        <w:t>, grimacing, effortful breathing</w:t>
      </w:r>
      <w:r w:rsidR="00846926">
        <w:rPr>
          <w:sz w:val="20"/>
          <w:szCs w:val="20"/>
        </w:rPr>
        <w:t>)</w:t>
      </w:r>
      <w:r w:rsidR="0033733C">
        <w:rPr>
          <w:sz w:val="20"/>
          <w:szCs w:val="20"/>
        </w:rPr>
        <w:t xml:space="preserve"> (26.7%</w:t>
      </w:r>
      <w:r w:rsidR="007F2359">
        <w:rPr>
          <w:sz w:val="20"/>
          <w:szCs w:val="20"/>
        </w:rPr>
        <w:t>)</w:t>
      </w:r>
      <w:r>
        <w:rPr>
          <w:sz w:val="20"/>
          <w:szCs w:val="20"/>
        </w:rPr>
        <w:t xml:space="preserve"> and/or </w:t>
      </w:r>
      <w:r w:rsidR="0033733C">
        <w:rPr>
          <w:sz w:val="20"/>
          <w:szCs w:val="20"/>
        </w:rPr>
        <w:t>excessive</w:t>
      </w:r>
      <w:r>
        <w:rPr>
          <w:sz w:val="20"/>
          <w:szCs w:val="20"/>
        </w:rPr>
        <w:t xml:space="preserve"> blinking </w:t>
      </w:r>
      <w:r w:rsidR="0033733C">
        <w:rPr>
          <w:sz w:val="20"/>
          <w:szCs w:val="20"/>
        </w:rPr>
        <w:t xml:space="preserve">(38.6%) </w:t>
      </w:r>
      <w:r>
        <w:rPr>
          <w:sz w:val="20"/>
          <w:szCs w:val="20"/>
        </w:rPr>
        <w:t xml:space="preserve">predominated, </w:t>
      </w:r>
      <w:r w:rsidR="002C1914">
        <w:rPr>
          <w:sz w:val="20"/>
          <w:szCs w:val="20"/>
        </w:rPr>
        <w:t xml:space="preserve">with at least one of them </w:t>
      </w:r>
      <w:r w:rsidR="006A2290">
        <w:rPr>
          <w:sz w:val="20"/>
          <w:szCs w:val="20"/>
        </w:rPr>
        <w:t>being</w:t>
      </w:r>
      <w:r>
        <w:rPr>
          <w:sz w:val="20"/>
          <w:szCs w:val="20"/>
        </w:rPr>
        <w:t xml:space="preserve"> present in 40.6% patients</w:t>
      </w:r>
      <w:r w:rsidR="002C1914">
        <w:rPr>
          <w:sz w:val="20"/>
          <w:szCs w:val="20"/>
        </w:rPr>
        <w:t xml:space="preserve"> of our cohort</w:t>
      </w:r>
      <w:r>
        <w:rPr>
          <w:sz w:val="20"/>
          <w:szCs w:val="20"/>
        </w:rPr>
        <w:t>.</w:t>
      </w:r>
      <w:r w:rsidR="00AA0F58">
        <w:rPr>
          <w:sz w:val="20"/>
          <w:szCs w:val="20"/>
        </w:rPr>
        <w:t xml:space="preserve"> </w:t>
      </w:r>
      <w:r>
        <w:rPr>
          <w:sz w:val="20"/>
          <w:szCs w:val="20"/>
        </w:rPr>
        <w:t xml:space="preserve">They were the most frequent abnormalities </w:t>
      </w:r>
      <w:r w:rsidR="006A2290">
        <w:rPr>
          <w:sz w:val="20"/>
          <w:szCs w:val="20"/>
        </w:rPr>
        <w:t>during the</w:t>
      </w:r>
      <w:r w:rsidR="00BA409E">
        <w:rPr>
          <w:sz w:val="20"/>
          <w:szCs w:val="20"/>
        </w:rPr>
        <w:t xml:space="preserve"> assessment of</w:t>
      </w:r>
      <w:r>
        <w:rPr>
          <w:sz w:val="20"/>
          <w:szCs w:val="20"/>
        </w:rPr>
        <w:t xml:space="preserve"> saccadic </w:t>
      </w:r>
      <w:r w:rsidR="00BA409E">
        <w:rPr>
          <w:sz w:val="20"/>
          <w:szCs w:val="20"/>
        </w:rPr>
        <w:t>and</w:t>
      </w:r>
      <w:r>
        <w:rPr>
          <w:sz w:val="20"/>
          <w:szCs w:val="20"/>
        </w:rPr>
        <w:t xml:space="preserve"> smooth pursuit movement</w:t>
      </w:r>
      <w:r w:rsidR="00BA409E">
        <w:rPr>
          <w:sz w:val="20"/>
          <w:szCs w:val="20"/>
        </w:rPr>
        <w:t>s</w:t>
      </w:r>
      <w:r w:rsidR="00B4040D">
        <w:rPr>
          <w:sz w:val="20"/>
          <w:szCs w:val="20"/>
        </w:rPr>
        <w:t xml:space="preserve"> (Table I).</w:t>
      </w:r>
      <w:r w:rsidR="000829C2">
        <w:rPr>
          <w:sz w:val="20"/>
          <w:szCs w:val="20"/>
        </w:rPr>
        <w:t xml:space="preserve"> </w:t>
      </w:r>
      <w:r w:rsidR="00B4040D">
        <w:rPr>
          <w:sz w:val="20"/>
          <w:szCs w:val="20"/>
        </w:rPr>
        <w:t xml:space="preserve">Other </w:t>
      </w:r>
      <w:r w:rsidR="00283633">
        <w:rPr>
          <w:sz w:val="20"/>
          <w:szCs w:val="20"/>
        </w:rPr>
        <w:t xml:space="preserve">relatively common </w:t>
      </w:r>
      <w:r w:rsidR="00B4040D">
        <w:rPr>
          <w:sz w:val="20"/>
          <w:szCs w:val="20"/>
        </w:rPr>
        <w:t>abnormalities</w:t>
      </w:r>
      <w:r w:rsidR="00283633">
        <w:rPr>
          <w:sz w:val="20"/>
          <w:szCs w:val="20"/>
        </w:rPr>
        <w:t xml:space="preserve"> (≥ 10%)</w:t>
      </w:r>
      <w:r w:rsidR="00B4040D">
        <w:rPr>
          <w:sz w:val="20"/>
          <w:szCs w:val="20"/>
        </w:rPr>
        <w:t xml:space="preserve"> included increased latency of saccades </w:t>
      </w:r>
      <w:r w:rsidR="007F2359">
        <w:rPr>
          <w:sz w:val="20"/>
          <w:szCs w:val="20"/>
        </w:rPr>
        <w:t>(</w:t>
      </w:r>
      <w:r w:rsidR="00B4040D">
        <w:rPr>
          <w:sz w:val="20"/>
          <w:szCs w:val="20"/>
        </w:rPr>
        <w:t>14.9%)</w:t>
      </w:r>
      <w:r w:rsidR="00283633">
        <w:rPr>
          <w:sz w:val="20"/>
          <w:szCs w:val="20"/>
        </w:rPr>
        <w:t xml:space="preserve"> and </w:t>
      </w:r>
      <w:r w:rsidR="00303C10">
        <w:rPr>
          <w:sz w:val="20"/>
          <w:szCs w:val="20"/>
        </w:rPr>
        <w:t>tonic gaze deviation</w:t>
      </w:r>
      <w:r w:rsidR="00283633">
        <w:rPr>
          <w:sz w:val="20"/>
          <w:szCs w:val="20"/>
        </w:rPr>
        <w:t xml:space="preserve"> </w:t>
      </w:r>
      <w:r w:rsidR="001A65BD" w:rsidRPr="007F2359">
        <w:rPr>
          <w:sz w:val="20"/>
          <w:szCs w:val="20"/>
        </w:rPr>
        <w:t>(13.9%)</w:t>
      </w:r>
      <w:r w:rsidR="007F2359" w:rsidRPr="007F2359">
        <w:rPr>
          <w:sz w:val="20"/>
          <w:szCs w:val="20"/>
        </w:rPr>
        <w:t>.</w:t>
      </w:r>
      <w:r w:rsidR="001A65BD" w:rsidRPr="007F2359">
        <w:rPr>
          <w:sz w:val="20"/>
          <w:szCs w:val="20"/>
        </w:rPr>
        <w:t xml:space="preserve"> </w:t>
      </w:r>
    </w:p>
    <w:p w14:paraId="6F7046CE" w14:textId="35136CF4" w:rsidR="00BA409E" w:rsidRDefault="00BA409E" w:rsidP="00F84348">
      <w:pPr>
        <w:spacing w:line="480" w:lineRule="auto"/>
        <w:jc w:val="both"/>
        <w:rPr>
          <w:sz w:val="20"/>
          <w:szCs w:val="20"/>
        </w:rPr>
      </w:pPr>
    </w:p>
    <w:p w14:paraId="52EEA5A4" w14:textId="26D76BF4" w:rsidR="00BA409E" w:rsidRPr="00AA0F58" w:rsidRDefault="00FC50C0" w:rsidP="00F84348">
      <w:pPr>
        <w:spacing w:line="480" w:lineRule="auto"/>
        <w:jc w:val="both"/>
        <w:rPr>
          <w:sz w:val="20"/>
          <w:szCs w:val="20"/>
        </w:rPr>
      </w:pPr>
      <w:r>
        <w:rPr>
          <w:sz w:val="20"/>
          <w:szCs w:val="20"/>
        </w:rPr>
        <w:t>F</w:t>
      </w:r>
      <w:r w:rsidR="00607ACA" w:rsidRPr="00AA0F58">
        <w:rPr>
          <w:sz w:val="20"/>
          <w:szCs w:val="20"/>
        </w:rPr>
        <w:t>ormal</w:t>
      </w:r>
      <w:r w:rsidR="00641801" w:rsidRPr="00AA0F58">
        <w:rPr>
          <w:sz w:val="20"/>
          <w:szCs w:val="20"/>
        </w:rPr>
        <w:t xml:space="preserve"> eye movement examination</w:t>
      </w:r>
      <w:r w:rsidR="00607ACA" w:rsidRPr="00AA0F58">
        <w:rPr>
          <w:sz w:val="20"/>
          <w:szCs w:val="20"/>
        </w:rPr>
        <w:t xml:space="preserve"> also triggered new </w:t>
      </w:r>
      <w:r w:rsidR="00607ACA" w:rsidRPr="00AA0F58">
        <w:rPr>
          <w:i/>
          <w:sz w:val="20"/>
          <w:szCs w:val="20"/>
        </w:rPr>
        <w:t>symptoms</w:t>
      </w:r>
      <w:r w:rsidR="00607ACA" w:rsidRPr="00AA0F58">
        <w:rPr>
          <w:sz w:val="20"/>
          <w:szCs w:val="20"/>
        </w:rPr>
        <w:t xml:space="preserve"> in 34.7%, most frequently dizziness (26.7%), pain (8.9%) or blurr</w:t>
      </w:r>
      <w:r w:rsidR="000829C2">
        <w:rPr>
          <w:sz w:val="20"/>
          <w:szCs w:val="20"/>
        </w:rPr>
        <w:t>ed</w:t>
      </w:r>
      <w:r w:rsidR="00607ACA" w:rsidRPr="00AA0F58">
        <w:rPr>
          <w:sz w:val="20"/>
          <w:szCs w:val="20"/>
        </w:rPr>
        <w:t xml:space="preserve"> vision (7.9%).</w:t>
      </w:r>
      <w:r w:rsidR="001F3028">
        <w:rPr>
          <w:sz w:val="20"/>
          <w:szCs w:val="20"/>
        </w:rPr>
        <w:t xml:space="preserve"> </w:t>
      </w:r>
    </w:p>
    <w:p w14:paraId="1A51E5EE" w14:textId="2A26952A" w:rsidR="00BA409E" w:rsidRDefault="00BA409E">
      <w:pPr>
        <w:rPr>
          <w:sz w:val="20"/>
          <w:szCs w:val="20"/>
        </w:rPr>
      </w:pPr>
    </w:p>
    <w:p w14:paraId="25352A60" w14:textId="03A76E9C" w:rsidR="00F84348" w:rsidRDefault="00F84348">
      <w:pPr>
        <w:rPr>
          <w:sz w:val="20"/>
          <w:szCs w:val="20"/>
        </w:rPr>
      </w:pPr>
    </w:p>
    <w:p w14:paraId="494AFFF5" w14:textId="5D4A3710" w:rsidR="00F84348" w:rsidRDefault="00F84348">
      <w:pPr>
        <w:rPr>
          <w:sz w:val="20"/>
          <w:szCs w:val="20"/>
        </w:rPr>
      </w:pPr>
    </w:p>
    <w:p w14:paraId="032F5195" w14:textId="495982C4" w:rsidR="00F84348" w:rsidRDefault="00F84348">
      <w:pPr>
        <w:rPr>
          <w:sz w:val="20"/>
          <w:szCs w:val="20"/>
        </w:rPr>
      </w:pPr>
    </w:p>
    <w:p w14:paraId="09FA778B" w14:textId="68C8CDE9" w:rsidR="00F84348" w:rsidRDefault="00F84348">
      <w:pPr>
        <w:rPr>
          <w:sz w:val="20"/>
          <w:szCs w:val="20"/>
        </w:rPr>
      </w:pPr>
    </w:p>
    <w:p w14:paraId="7A90493E" w14:textId="0C56DB6B" w:rsidR="00F84348" w:rsidRDefault="00F84348">
      <w:pPr>
        <w:rPr>
          <w:sz w:val="20"/>
          <w:szCs w:val="20"/>
        </w:rPr>
      </w:pPr>
    </w:p>
    <w:p w14:paraId="7B2C5024" w14:textId="6E0B5EB9" w:rsidR="00F84348" w:rsidRDefault="00F84348">
      <w:pPr>
        <w:rPr>
          <w:sz w:val="20"/>
          <w:szCs w:val="20"/>
        </w:rPr>
      </w:pPr>
    </w:p>
    <w:p w14:paraId="64F6BFF0" w14:textId="692E36F2" w:rsidR="006A327C" w:rsidRDefault="006A327C">
      <w:pPr>
        <w:rPr>
          <w:sz w:val="20"/>
          <w:szCs w:val="20"/>
        </w:rPr>
      </w:pPr>
    </w:p>
    <w:p w14:paraId="7B352FFA" w14:textId="778DD737" w:rsidR="00FB0C29" w:rsidRDefault="00FB0C29" w:rsidP="00F84348">
      <w:pPr>
        <w:spacing w:line="480" w:lineRule="auto"/>
        <w:rPr>
          <w:b/>
          <w:sz w:val="20"/>
          <w:szCs w:val="20"/>
        </w:rPr>
      </w:pPr>
    </w:p>
    <w:p w14:paraId="78DF5823" w14:textId="6B403A0C" w:rsidR="00AE0565" w:rsidRDefault="00892121" w:rsidP="00F84348">
      <w:pPr>
        <w:spacing w:line="480" w:lineRule="auto"/>
        <w:jc w:val="both"/>
        <w:rPr>
          <w:sz w:val="20"/>
          <w:szCs w:val="20"/>
        </w:rPr>
      </w:pPr>
      <w:r>
        <w:rPr>
          <w:sz w:val="20"/>
          <w:szCs w:val="20"/>
        </w:rPr>
        <w:t xml:space="preserve">Finally, </w:t>
      </w:r>
      <w:r w:rsidR="00C5659A">
        <w:rPr>
          <w:sz w:val="20"/>
          <w:szCs w:val="20"/>
        </w:rPr>
        <w:t xml:space="preserve">we dichotomized our cohort </w:t>
      </w:r>
      <w:r w:rsidR="00FD2B03">
        <w:rPr>
          <w:sz w:val="20"/>
          <w:szCs w:val="20"/>
        </w:rPr>
        <w:t>according with the presence/absence of</w:t>
      </w:r>
      <w:r w:rsidR="00C5659A">
        <w:rPr>
          <w:sz w:val="20"/>
          <w:szCs w:val="20"/>
        </w:rPr>
        <w:t xml:space="preserve"> </w:t>
      </w:r>
      <w:r w:rsidR="00FD2B03">
        <w:rPr>
          <w:sz w:val="20"/>
          <w:szCs w:val="20"/>
        </w:rPr>
        <w:t xml:space="preserve">abnormal </w:t>
      </w:r>
      <w:r w:rsidR="00C5659A">
        <w:rPr>
          <w:sz w:val="20"/>
          <w:szCs w:val="20"/>
        </w:rPr>
        <w:t>eye and cranial movements triggered by examination</w:t>
      </w:r>
      <w:r w:rsidR="000A030B">
        <w:rPr>
          <w:sz w:val="20"/>
          <w:szCs w:val="20"/>
        </w:rPr>
        <w:t xml:space="preserve">. </w:t>
      </w:r>
      <w:r w:rsidR="00236694">
        <w:rPr>
          <w:sz w:val="20"/>
          <w:szCs w:val="20"/>
        </w:rPr>
        <w:t xml:space="preserve">After correcting for multiple comparisons (Bonferroni), none of the differences </w:t>
      </w:r>
      <w:r w:rsidR="00FD2B03">
        <w:rPr>
          <w:sz w:val="20"/>
          <w:szCs w:val="20"/>
        </w:rPr>
        <w:t xml:space="preserve">in </w:t>
      </w:r>
      <w:r w:rsidR="000A030B">
        <w:rPr>
          <w:sz w:val="20"/>
          <w:szCs w:val="20"/>
        </w:rPr>
        <w:t xml:space="preserve">demographics, FND manifestations and comorbidities </w:t>
      </w:r>
      <w:r w:rsidR="00236694">
        <w:rPr>
          <w:sz w:val="20"/>
          <w:szCs w:val="20"/>
        </w:rPr>
        <w:t>was significant</w:t>
      </w:r>
      <w:r w:rsidR="00AE0565">
        <w:rPr>
          <w:sz w:val="20"/>
          <w:szCs w:val="20"/>
        </w:rPr>
        <w:t xml:space="preserve"> (Supplementary Materials).</w:t>
      </w:r>
    </w:p>
    <w:p w14:paraId="4A689B90" w14:textId="2A24C9F7" w:rsidR="00F84348" w:rsidRDefault="00F84348" w:rsidP="00F84348">
      <w:pPr>
        <w:spacing w:line="480" w:lineRule="auto"/>
        <w:rPr>
          <w:b/>
          <w:sz w:val="20"/>
          <w:szCs w:val="20"/>
        </w:rPr>
      </w:pPr>
    </w:p>
    <w:p w14:paraId="6064DCB9" w14:textId="77777777" w:rsidR="00F84348" w:rsidRDefault="00F84348" w:rsidP="00F84348">
      <w:pPr>
        <w:spacing w:line="480" w:lineRule="auto"/>
        <w:rPr>
          <w:b/>
          <w:sz w:val="20"/>
          <w:szCs w:val="20"/>
        </w:rPr>
      </w:pPr>
    </w:p>
    <w:p w14:paraId="024F7DBA" w14:textId="427E7531" w:rsidR="0079507F" w:rsidRPr="008240AB" w:rsidRDefault="008240AB" w:rsidP="00F84348">
      <w:pPr>
        <w:spacing w:line="480" w:lineRule="auto"/>
        <w:rPr>
          <w:b/>
          <w:sz w:val="20"/>
          <w:szCs w:val="20"/>
        </w:rPr>
      </w:pPr>
      <w:r w:rsidRPr="008240AB">
        <w:rPr>
          <w:b/>
          <w:sz w:val="20"/>
          <w:szCs w:val="20"/>
        </w:rPr>
        <w:t>Discussion</w:t>
      </w:r>
    </w:p>
    <w:p w14:paraId="72DFA961" w14:textId="2AB45B1F" w:rsidR="008240AB" w:rsidRDefault="008240AB" w:rsidP="00F84348">
      <w:pPr>
        <w:spacing w:line="480" w:lineRule="auto"/>
        <w:rPr>
          <w:sz w:val="20"/>
          <w:szCs w:val="20"/>
        </w:rPr>
      </w:pPr>
    </w:p>
    <w:p w14:paraId="7EDA3DA3" w14:textId="1890C557" w:rsidR="00D64D71" w:rsidRDefault="008976F1" w:rsidP="00F84348">
      <w:pPr>
        <w:spacing w:line="480" w:lineRule="auto"/>
        <w:jc w:val="both"/>
        <w:rPr>
          <w:sz w:val="20"/>
          <w:szCs w:val="20"/>
        </w:rPr>
      </w:pPr>
      <w:r>
        <w:rPr>
          <w:sz w:val="20"/>
          <w:szCs w:val="20"/>
        </w:rPr>
        <w:t xml:space="preserve">We found that functional eye movement and facial movement abnormalities were common in a group of 101 consecutive patients with FND (46%), most of whom had a functional movement disorder affecting limbs or gait. Importantly, the rate of eye/facial movement symptoms reported by patients was relatively low (13%) as was the rate of eye/facial movement signs seen during “casual” observation (16%). Thus, we found a prominent triggering of new symptoms and signs </w:t>
      </w:r>
      <w:r w:rsidR="00CC4ADD">
        <w:rPr>
          <w:sz w:val="20"/>
          <w:szCs w:val="20"/>
        </w:rPr>
        <w:t xml:space="preserve">affecting the eyes and face </w:t>
      </w:r>
      <w:r>
        <w:rPr>
          <w:sz w:val="20"/>
          <w:szCs w:val="20"/>
        </w:rPr>
        <w:t xml:space="preserve">via the act of physical examination. </w:t>
      </w:r>
      <w:r w:rsidR="00CC4ADD">
        <w:rPr>
          <w:sz w:val="20"/>
          <w:szCs w:val="20"/>
        </w:rPr>
        <w:t xml:space="preserve">These included </w:t>
      </w:r>
      <w:r w:rsidR="00F832D5">
        <w:rPr>
          <w:sz w:val="20"/>
          <w:szCs w:val="20"/>
        </w:rPr>
        <w:t xml:space="preserve">an </w:t>
      </w:r>
      <w:r w:rsidR="000D6918">
        <w:rPr>
          <w:sz w:val="20"/>
          <w:szCs w:val="20"/>
        </w:rPr>
        <w:t xml:space="preserve">effortful facial expression </w:t>
      </w:r>
      <w:r w:rsidR="002F457C">
        <w:rPr>
          <w:sz w:val="20"/>
          <w:szCs w:val="20"/>
        </w:rPr>
        <w:t>during eye movements,</w:t>
      </w:r>
      <w:r w:rsidR="000D6918">
        <w:rPr>
          <w:sz w:val="20"/>
          <w:szCs w:val="20"/>
        </w:rPr>
        <w:t xml:space="preserve"> </w:t>
      </w:r>
      <w:r w:rsidR="00303C10">
        <w:rPr>
          <w:sz w:val="20"/>
          <w:szCs w:val="20"/>
        </w:rPr>
        <w:t>tonic gaze deviation</w:t>
      </w:r>
      <w:r w:rsidR="00CC4ADD">
        <w:rPr>
          <w:sz w:val="20"/>
          <w:szCs w:val="20"/>
        </w:rPr>
        <w:t>, saccadic delay o</w:t>
      </w:r>
      <w:r w:rsidR="00F832D5">
        <w:rPr>
          <w:sz w:val="20"/>
          <w:szCs w:val="20"/>
        </w:rPr>
        <w:t>r</w:t>
      </w:r>
      <w:r w:rsidR="000D6918">
        <w:rPr>
          <w:sz w:val="20"/>
          <w:szCs w:val="20"/>
        </w:rPr>
        <w:t xml:space="preserve"> convergence spasm</w:t>
      </w:r>
      <w:r w:rsidR="00F832D5">
        <w:rPr>
          <w:sz w:val="20"/>
          <w:szCs w:val="20"/>
        </w:rPr>
        <w:t>, among</w:t>
      </w:r>
      <w:r w:rsidR="00CC4ADD">
        <w:rPr>
          <w:sz w:val="20"/>
          <w:szCs w:val="20"/>
        </w:rPr>
        <w:t>st</w:t>
      </w:r>
      <w:r w:rsidR="00F832D5">
        <w:rPr>
          <w:sz w:val="20"/>
          <w:szCs w:val="20"/>
        </w:rPr>
        <w:t xml:space="preserve"> others.</w:t>
      </w:r>
    </w:p>
    <w:p w14:paraId="40EDA7A5" w14:textId="700CCC1E" w:rsidR="00E861CE" w:rsidRDefault="00E861CE" w:rsidP="00F84348">
      <w:pPr>
        <w:spacing w:line="480" w:lineRule="auto"/>
        <w:jc w:val="both"/>
        <w:rPr>
          <w:sz w:val="20"/>
          <w:szCs w:val="20"/>
        </w:rPr>
      </w:pPr>
    </w:p>
    <w:p w14:paraId="04264243" w14:textId="7728756E" w:rsidR="00194634" w:rsidRDefault="00CC4ADD" w:rsidP="00F84348">
      <w:pPr>
        <w:spacing w:line="480" w:lineRule="auto"/>
        <w:jc w:val="both"/>
        <w:rPr>
          <w:sz w:val="20"/>
          <w:szCs w:val="20"/>
        </w:rPr>
      </w:pPr>
      <w:r>
        <w:rPr>
          <w:sz w:val="20"/>
          <w:szCs w:val="20"/>
        </w:rPr>
        <w:t xml:space="preserve">We suggest that these findings are useful on both a clinical and pathophysiological level. Clinically the </w:t>
      </w:r>
      <w:r w:rsidR="00182970">
        <w:rPr>
          <w:sz w:val="20"/>
          <w:szCs w:val="20"/>
        </w:rPr>
        <w:t>contrast</w:t>
      </w:r>
      <w:r w:rsidR="00194634">
        <w:rPr>
          <w:sz w:val="20"/>
          <w:szCs w:val="20"/>
        </w:rPr>
        <w:t xml:space="preserve"> between findings on casual observation and formal examination </w:t>
      </w:r>
      <w:r w:rsidR="000D6918">
        <w:rPr>
          <w:sz w:val="20"/>
          <w:szCs w:val="20"/>
        </w:rPr>
        <w:t>provides</w:t>
      </w:r>
      <w:r w:rsidR="00194634">
        <w:rPr>
          <w:sz w:val="20"/>
          <w:szCs w:val="20"/>
        </w:rPr>
        <w:t xml:space="preserve"> </w:t>
      </w:r>
      <w:r w:rsidR="00D64D71">
        <w:rPr>
          <w:sz w:val="20"/>
          <w:szCs w:val="20"/>
        </w:rPr>
        <w:t xml:space="preserve">evidence </w:t>
      </w:r>
      <w:r w:rsidR="000D6918">
        <w:rPr>
          <w:sz w:val="20"/>
          <w:szCs w:val="20"/>
        </w:rPr>
        <w:t>for</w:t>
      </w:r>
      <w:r w:rsidR="00D64D71">
        <w:rPr>
          <w:sz w:val="20"/>
          <w:szCs w:val="20"/>
        </w:rPr>
        <w:t xml:space="preserve"> internal inconsistency, whic</w:t>
      </w:r>
      <w:r w:rsidR="00E861CE">
        <w:rPr>
          <w:sz w:val="20"/>
          <w:szCs w:val="20"/>
        </w:rPr>
        <w:t xml:space="preserve">h is </w:t>
      </w:r>
      <w:r w:rsidR="007E550A">
        <w:rPr>
          <w:sz w:val="20"/>
          <w:szCs w:val="20"/>
        </w:rPr>
        <w:t>a defining</w:t>
      </w:r>
      <w:r w:rsidR="00E861CE">
        <w:rPr>
          <w:sz w:val="20"/>
          <w:szCs w:val="20"/>
        </w:rPr>
        <w:t xml:space="preserve"> feature of FND.</w:t>
      </w:r>
      <w:r w:rsidR="00921C91">
        <w:rPr>
          <w:sz w:val="20"/>
          <w:szCs w:val="20"/>
        </w:rPr>
        <w:t xml:space="preserve"> </w:t>
      </w:r>
      <w:r>
        <w:rPr>
          <w:sz w:val="20"/>
          <w:szCs w:val="20"/>
        </w:rPr>
        <w:t xml:space="preserve">Furthermore, it is important for clinicians to be aware of this phenomenon, and not to misinterpret it as a sign of an “organic” eye movement disorder, hence distracting from the diagnosis of FND. This issue highlights the importance of the casual eye movement (and in fact casual general) examination in diagnosis of FND. This can take additional time in the consultation, but can provide essential positive findings to help improve diagnostic confidence in FND. </w:t>
      </w:r>
    </w:p>
    <w:p w14:paraId="662E00C2" w14:textId="0DDFFFCD" w:rsidR="00CC4ADD" w:rsidRDefault="00CC4ADD" w:rsidP="00F84348">
      <w:pPr>
        <w:spacing w:line="480" w:lineRule="auto"/>
        <w:jc w:val="both"/>
        <w:rPr>
          <w:sz w:val="20"/>
          <w:szCs w:val="20"/>
        </w:rPr>
      </w:pPr>
    </w:p>
    <w:p w14:paraId="26945751" w14:textId="59274E4C" w:rsidR="00BD572A" w:rsidRDefault="00CC4ADD" w:rsidP="00F84348">
      <w:pPr>
        <w:spacing w:line="480" w:lineRule="auto"/>
        <w:jc w:val="both"/>
        <w:rPr>
          <w:sz w:val="20"/>
          <w:szCs w:val="20"/>
        </w:rPr>
      </w:pPr>
      <w:proofErr w:type="spellStart"/>
      <w:r>
        <w:rPr>
          <w:sz w:val="20"/>
          <w:szCs w:val="20"/>
        </w:rPr>
        <w:t>Pathophysiologically</w:t>
      </w:r>
      <w:proofErr w:type="spellEnd"/>
      <w:r>
        <w:rPr>
          <w:sz w:val="20"/>
          <w:szCs w:val="20"/>
        </w:rPr>
        <w:t xml:space="preserve">, the triggering of new symptoms and signs through physical examination fits very well with the central role for attentional diversion towards the body and towards the </w:t>
      </w:r>
      <w:r>
        <w:rPr>
          <w:sz w:val="20"/>
          <w:szCs w:val="20"/>
        </w:rPr>
        <w:lastRenderedPageBreak/>
        <w:t xml:space="preserve">“mechanics” of movement proposed in pathophysiological models of FND. The effortful nature of performance of quite simple tasks in physical examination was a common feature of many of the eye and cranial movement problems we saw in our cohort. We often observe </w:t>
      </w:r>
      <w:r w:rsidR="00BD572A">
        <w:rPr>
          <w:sz w:val="20"/>
          <w:szCs w:val="20"/>
        </w:rPr>
        <w:t>an effortful</w:t>
      </w:r>
      <w:r w:rsidR="00B62B56">
        <w:rPr>
          <w:sz w:val="20"/>
          <w:szCs w:val="20"/>
        </w:rPr>
        <w:t xml:space="preserve"> facial expression </w:t>
      </w:r>
      <w:r>
        <w:rPr>
          <w:sz w:val="20"/>
          <w:szCs w:val="20"/>
        </w:rPr>
        <w:t>when patients with FM</w:t>
      </w:r>
      <w:r w:rsidR="00FF3EF0">
        <w:rPr>
          <w:sz w:val="20"/>
          <w:szCs w:val="20"/>
        </w:rPr>
        <w:t>D perform other seemingly simple motor tasks</w:t>
      </w:r>
      <w:r w:rsidR="001B7393">
        <w:rPr>
          <w:sz w:val="20"/>
          <w:szCs w:val="20"/>
        </w:rPr>
        <w:t xml:space="preserve"> upon request,</w:t>
      </w:r>
      <w:r w:rsidR="00FF3EF0">
        <w:rPr>
          <w:sz w:val="20"/>
          <w:szCs w:val="20"/>
        </w:rPr>
        <w:t xml:space="preserve"> such as finger tapping.  </w:t>
      </w:r>
      <w:r w:rsidR="001B7393">
        <w:rPr>
          <w:sz w:val="20"/>
          <w:szCs w:val="20"/>
        </w:rPr>
        <w:t xml:space="preserve">We relate this excessive effort during deliberate task performance with </w:t>
      </w:r>
      <w:r w:rsidR="00797AD1">
        <w:rPr>
          <w:sz w:val="20"/>
          <w:szCs w:val="20"/>
        </w:rPr>
        <w:t>an</w:t>
      </w:r>
      <w:r w:rsidR="001B7393">
        <w:rPr>
          <w:sz w:val="20"/>
          <w:szCs w:val="20"/>
        </w:rPr>
        <w:t xml:space="preserve"> abnormal “attentive” mode of motor control</w:t>
      </w:r>
      <w:r w:rsidR="00797AD1">
        <w:rPr>
          <w:sz w:val="20"/>
          <w:szCs w:val="20"/>
        </w:rPr>
        <w:t xml:space="preserve"> where attention is directed towards movement mechanics and away from its goal. </w:t>
      </w:r>
      <w:r w:rsidR="001B7393">
        <w:rPr>
          <w:sz w:val="20"/>
          <w:szCs w:val="20"/>
        </w:rPr>
        <w:t xml:space="preserve"> </w:t>
      </w:r>
      <w:r w:rsidR="00797AD1">
        <w:rPr>
          <w:sz w:val="20"/>
          <w:szCs w:val="20"/>
        </w:rPr>
        <w:t>Significantly, in</w:t>
      </w:r>
      <w:r w:rsidR="001B7393">
        <w:rPr>
          <w:sz w:val="20"/>
          <w:szCs w:val="20"/>
        </w:rPr>
        <w:t xml:space="preserve"> cognitive processes</w:t>
      </w:r>
      <w:r w:rsidR="00797AD1">
        <w:rPr>
          <w:sz w:val="20"/>
          <w:szCs w:val="20"/>
        </w:rPr>
        <w:t xml:space="preserve">, a </w:t>
      </w:r>
      <w:r w:rsidR="00797AD1" w:rsidRPr="00797AD1">
        <w:rPr>
          <w:i/>
          <w:sz w:val="20"/>
          <w:szCs w:val="20"/>
        </w:rPr>
        <w:t>controlled</w:t>
      </w:r>
      <w:r w:rsidR="00797AD1">
        <w:rPr>
          <w:sz w:val="20"/>
          <w:szCs w:val="20"/>
        </w:rPr>
        <w:t xml:space="preserve"> operation</w:t>
      </w:r>
      <w:r w:rsidR="00A36895">
        <w:rPr>
          <w:sz w:val="20"/>
          <w:szCs w:val="20"/>
        </w:rPr>
        <w:t>al</w:t>
      </w:r>
      <w:r w:rsidR="00797AD1">
        <w:rPr>
          <w:sz w:val="20"/>
          <w:szCs w:val="20"/>
        </w:rPr>
        <w:t xml:space="preserve"> </w:t>
      </w:r>
      <w:r w:rsidR="00960FDF">
        <w:rPr>
          <w:sz w:val="20"/>
          <w:szCs w:val="20"/>
        </w:rPr>
        <w:t xml:space="preserve">mode </w:t>
      </w:r>
      <w:r w:rsidR="00A36895">
        <w:rPr>
          <w:sz w:val="20"/>
          <w:szCs w:val="20"/>
        </w:rPr>
        <w:t>requires more effort</w:t>
      </w:r>
      <w:r w:rsidR="00797AD1">
        <w:rPr>
          <w:sz w:val="20"/>
          <w:szCs w:val="20"/>
        </w:rPr>
        <w:t xml:space="preserve"> </w:t>
      </w:r>
      <w:r w:rsidR="001B7393">
        <w:rPr>
          <w:sz w:val="20"/>
          <w:szCs w:val="20"/>
        </w:rPr>
        <w:t xml:space="preserve">than </w:t>
      </w:r>
      <w:r w:rsidR="009D3073">
        <w:rPr>
          <w:sz w:val="20"/>
          <w:szCs w:val="20"/>
        </w:rPr>
        <w:t xml:space="preserve">an </w:t>
      </w:r>
      <w:r w:rsidR="001B7393" w:rsidRPr="00797AD1">
        <w:rPr>
          <w:i/>
          <w:sz w:val="20"/>
          <w:szCs w:val="20"/>
        </w:rPr>
        <w:t>automatic</w:t>
      </w:r>
      <w:r w:rsidR="001B7393">
        <w:rPr>
          <w:sz w:val="20"/>
          <w:szCs w:val="20"/>
        </w:rPr>
        <w:t xml:space="preserve"> </w:t>
      </w:r>
      <w:r w:rsidR="00797AD1">
        <w:rPr>
          <w:sz w:val="20"/>
          <w:szCs w:val="20"/>
        </w:rPr>
        <w:t>operational mode</w:t>
      </w:r>
      <w:r w:rsidR="001B7393">
        <w:rPr>
          <w:sz w:val="20"/>
          <w:szCs w:val="20"/>
        </w:rPr>
        <w:t>.</w:t>
      </w:r>
      <w:r w:rsidR="009D416C">
        <w:rPr>
          <w:sz w:val="20"/>
          <w:szCs w:val="20"/>
        </w:rPr>
        <w:fldChar w:fldCharType="begin"/>
      </w:r>
      <w:r w:rsidR="00536239">
        <w:rPr>
          <w:sz w:val="20"/>
          <w:szCs w:val="20"/>
        </w:rPr>
        <w:instrText xml:space="preserve"> ADDIN ZOTERO_ITEM CSL_CITATION {"citationID":"a1n8mbdba1m","properties":{"formattedCitation":"\\super 6\\nosupersub{}","plainCitation":"6","noteIndex":0},"citationItems":[{"id":19,"uris":["http://zotero.org/users/local/fR2miIAP/items/IMUMVKAV"],"uri":["http://zotero.org/users/local/fR2miIAP/items/IMUMVKAV"],"itemData":{"id":19,"type":"article-journal","title":"Toward a Rational and Mechanistic Account of Mental Effort","container-title":"Annual Review of Neuroscience","page":"99-124","volume":"40","source":"PubMed","abstract":"In spite of its familiar phenomenology, the mechanistic basis for mental effort remains poorly understood. Although most researchers agree that mental effort is aversive and stems from limitations in our capacity to exercise cognitive control, it is unclear what gives rise to those limitations and why they result in an experience of control as costly. The presence of these control costs also raises further questions regarding how best to allocate mental effort to minimize those costs and maximize the attendant benefits. This review explores recent advances in computational modeling and empirical research aimed at addressing these questions at the level of psychological process and neural mechanism, examining both the limitations to mental effort exertion and how we manage those limited cognitive resources. We conclude by identifying remaining challenges for theoretical accounts of mental effort as well as possible applications of the available findings to understanding the causes of and potential solutions for apparent failures to exert the mental effort required of us.","DOI":"10.1146/annurev-neuro-072116-031526","ISSN":"1545-4126","note":"PMID: 28375769","journalAbbreviation":"Annu. Rev. Neurosci.","language":"eng","author":[{"family":"Shenhav","given":"Amitai"},{"family":"Musslick","given":"Sebastian"},{"family":"Lieder","given":"Falk"},{"family":"Kool","given":"Wouter"},{"family":"Griffiths","given":"Thomas L."},{"family":"Cohen","given":"Jonathan D."},{"family":"Botvinick","given":"Matthew M."}],"issued":{"date-parts":[["2017",7,25]]}}}],"schema":"https://github.com/citation-style-language/schema/raw/master/csl-citation.json"} </w:instrText>
      </w:r>
      <w:r w:rsidR="009D416C">
        <w:rPr>
          <w:sz w:val="20"/>
          <w:szCs w:val="20"/>
        </w:rPr>
        <w:fldChar w:fldCharType="separate"/>
      </w:r>
      <w:r w:rsidR="00536239" w:rsidRPr="00536239">
        <w:rPr>
          <w:rFonts w:ascii="Cambria" w:hAnsi="Cambria" w:cs="Times New Roman"/>
          <w:vertAlign w:val="superscript"/>
        </w:rPr>
        <w:t>6</w:t>
      </w:r>
      <w:r w:rsidR="009D416C">
        <w:rPr>
          <w:sz w:val="20"/>
          <w:szCs w:val="20"/>
        </w:rPr>
        <w:fldChar w:fldCharType="end"/>
      </w:r>
      <w:r w:rsidR="008862C7">
        <w:rPr>
          <w:sz w:val="20"/>
          <w:szCs w:val="20"/>
        </w:rPr>
        <w:t xml:space="preserve"> </w:t>
      </w:r>
      <w:r>
        <w:rPr>
          <w:sz w:val="20"/>
          <w:szCs w:val="20"/>
        </w:rPr>
        <w:t>This links to other clinical signs that have been reported in FMD, for example the “huffing and puffing” sign in some people with functional gait disorder</w:t>
      </w:r>
      <w:r w:rsidR="00740EEB">
        <w:rPr>
          <w:sz w:val="20"/>
          <w:szCs w:val="20"/>
        </w:rPr>
        <w:t>.</w:t>
      </w:r>
      <w:r w:rsidR="00740EEB">
        <w:rPr>
          <w:sz w:val="20"/>
          <w:szCs w:val="20"/>
        </w:rPr>
        <w:fldChar w:fldCharType="begin"/>
      </w:r>
      <w:r w:rsidR="00536239">
        <w:rPr>
          <w:sz w:val="20"/>
          <w:szCs w:val="20"/>
        </w:rPr>
        <w:instrText xml:space="preserve"> ADDIN ZOTERO_ITEM CSL_CITATION {"citationID":"gUArFeaN","properties":{"formattedCitation":"\\super 7\\nosupersub{}","plainCitation":"7","noteIndex":0},"citationItems":[{"id":101,"uris":["http://zotero.org/users/local/fR2miIAP/items/WA5D32EL"],"uri":["http://zotero.org/users/local/fR2miIAP/items/WA5D32EL"],"itemData":{"id":101,"type":"article-journal","title":"Diagnostic performance of the \"Huffing and Puffing\" sign in psychogenic (functional) movement disorders","container-title":"Movement Disorders Clinical Practice","page":"29-32","volume":"2","issue":"1","source":"PubMed","abstract":"OBJECTIVE: To determine the diagnostic value of effort-associated behaviors (\"huffing and puffing\" spectrum) in patients with psychogenic movement disorders.\nMETHODS: Three blinded clinicians rated presence, severity, and duration of effort-associated features during standing and walking tasks on edited videos of 131 patients with psychogenic gait disorders and 37 patients with organic gait disorders.\nRESULTS: Huffing, grunting, grimacing, and breath holding were the most common effort-associated behaviors in patients with psychogenic gait disorders, with a combined prevalence of 44% and disproportionate to the severity of gait impairment compared to organic gait disorders. The presence of \"huffing and puffing\"-type behaviors yielded a relatively low sensitivity but high specificity for the diagnosis of psychogenic movement disorders, increasing the odds of diagnosis 13-fold (95%, CI: 4.2-43.8) compared to organic gait disorders.\nCONCLUSIONS: Demonstration of effort-associated behaviors during standing and walking strongly supports the psychogenic nature of disorders when gait is involved.","DOI":"10.1002/mdc3.12102","ISSN":"2330-1619","note":"PMID: 25961068\nPMCID: PMC4422503","journalAbbreviation":"Mov Disord Clin Pract","language":"eng","author":[{"family":"Laub","given":"Holly N."},{"family":"Dwivedi","given":"Alok K."},{"family":"Revilla","given":"Fredy J."},{"family":"Duker","given":"Andrew P."},{"family":"Pecina-Jacob","given":"Cara"},{"family":"Espay","given":"Alberto J."}],"issued":{"date-parts":[["2015",3,1]]}}}],"schema":"https://github.com/citation-style-language/schema/raw/master/csl-citation.json"} </w:instrText>
      </w:r>
      <w:r w:rsidR="00740EEB">
        <w:rPr>
          <w:sz w:val="20"/>
          <w:szCs w:val="20"/>
        </w:rPr>
        <w:fldChar w:fldCharType="separate"/>
      </w:r>
      <w:r w:rsidR="00536239" w:rsidRPr="00536239">
        <w:rPr>
          <w:rFonts w:ascii="Cambria" w:hAnsi="Cambria" w:cs="Times New Roman"/>
          <w:sz w:val="20"/>
          <w:vertAlign w:val="superscript"/>
        </w:rPr>
        <w:t>7</w:t>
      </w:r>
      <w:r w:rsidR="00740EEB">
        <w:rPr>
          <w:sz w:val="20"/>
          <w:szCs w:val="20"/>
        </w:rPr>
        <w:fldChar w:fldCharType="end"/>
      </w:r>
      <w:r w:rsidR="00647109">
        <w:rPr>
          <w:sz w:val="20"/>
          <w:szCs w:val="20"/>
        </w:rPr>
        <w:fldChar w:fldCharType="begin"/>
      </w:r>
      <w:r w:rsidR="00647109">
        <w:rPr>
          <w:sz w:val="20"/>
          <w:szCs w:val="20"/>
        </w:rPr>
        <w:instrText xml:space="preserve"> ADDIN ZOTERO_TEMP </w:instrText>
      </w:r>
      <w:r w:rsidR="00647109">
        <w:rPr>
          <w:sz w:val="20"/>
          <w:szCs w:val="20"/>
        </w:rPr>
        <w:fldChar w:fldCharType="end"/>
      </w:r>
    </w:p>
    <w:p w14:paraId="44B3F471" w14:textId="46B57B0D" w:rsidR="00AB5C90" w:rsidRDefault="00AB5C90" w:rsidP="00F84348">
      <w:pPr>
        <w:spacing w:line="480" w:lineRule="auto"/>
        <w:jc w:val="both"/>
        <w:rPr>
          <w:sz w:val="20"/>
          <w:szCs w:val="20"/>
        </w:rPr>
      </w:pPr>
    </w:p>
    <w:p w14:paraId="20AE94C7" w14:textId="57C4E153" w:rsidR="004B7920" w:rsidRDefault="00F92B73" w:rsidP="00F84348">
      <w:pPr>
        <w:spacing w:line="480" w:lineRule="auto"/>
        <w:jc w:val="both"/>
        <w:rPr>
          <w:sz w:val="20"/>
          <w:szCs w:val="20"/>
        </w:rPr>
      </w:pPr>
      <w:r>
        <w:rPr>
          <w:sz w:val="20"/>
          <w:szCs w:val="20"/>
        </w:rPr>
        <w:t>Functional t</w:t>
      </w:r>
      <w:r w:rsidR="007E140D">
        <w:rPr>
          <w:sz w:val="20"/>
          <w:szCs w:val="20"/>
        </w:rPr>
        <w:t xml:space="preserve">onic gaze deviation was present in 13.9% of our cohort. </w:t>
      </w:r>
      <w:r w:rsidR="00041D03">
        <w:rPr>
          <w:sz w:val="20"/>
          <w:szCs w:val="20"/>
        </w:rPr>
        <w:t>This is higher than</w:t>
      </w:r>
      <w:r w:rsidR="00AB60A7">
        <w:rPr>
          <w:sz w:val="20"/>
          <w:szCs w:val="20"/>
        </w:rPr>
        <w:t xml:space="preserve"> </w:t>
      </w:r>
      <w:r w:rsidR="00041D03">
        <w:rPr>
          <w:sz w:val="20"/>
          <w:szCs w:val="20"/>
        </w:rPr>
        <w:t>the frequency of</w:t>
      </w:r>
      <w:r>
        <w:rPr>
          <w:sz w:val="20"/>
          <w:szCs w:val="20"/>
        </w:rPr>
        <w:t xml:space="preserve"> 3.8%</w:t>
      </w:r>
      <w:r w:rsidR="00AB60A7">
        <w:rPr>
          <w:sz w:val="20"/>
          <w:szCs w:val="20"/>
        </w:rPr>
        <w:t xml:space="preserve"> </w:t>
      </w:r>
      <w:r w:rsidR="00041D03">
        <w:rPr>
          <w:sz w:val="20"/>
          <w:szCs w:val="20"/>
        </w:rPr>
        <w:t>reported by</w:t>
      </w:r>
      <w:r w:rsidR="00AB60A7">
        <w:rPr>
          <w:sz w:val="20"/>
          <w:szCs w:val="20"/>
        </w:rPr>
        <w:t xml:space="preserve"> a retrospective study of a cohort with FMD</w:t>
      </w:r>
      <w:r w:rsidR="00041D03">
        <w:rPr>
          <w:sz w:val="20"/>
          <w:szCs w:val="20"/>
        </w:rPr>
        <w:t>.</w:t>
      </w:r>
      <w:r>
        <w:rPr>
          <w:sz w:val="20"/>
          <w:szCs w:val="20"/>
        </w:rPr>
        <w:fldChar w:fldCharType="begin"/>
      </w:r>
      <w:r w:rsidR="00536239">
        <w:rPr>
          <w:sz w:val="20"/>
          <w:szCs w:val="20"/>
        </w:rPr>
        <w:instrText xml:space="preserve"> ADDIN ZOTERO_ITEM CSL_CITATION {"citationID":"a1ih54a99k2","properties":{"formattedCitation":"\\super 4\\nosupersub{}","plainCitation":"4","noteIndex":0},"citationItems":[{"id":10,"uris":["http://zotero.org/users/local/fR2miIAP/items/ED68YSGU"],"uri":["http://zotero.org/users/local/fR2miIAP/items/ED68YSGU"],"itemData":{"id":10,"type":"article-journal","title":"Psychogenic Ophthalmologic Movement Disorders","container-title":"The Journal of Neuropsychiatry and Clinical Neurosciences","page":"195-198","volume":"28","issue":"3","source":"PubMed","abstract":"In this study, the authors retrospectively identified 11 patients with psychogenic ophthalmologic movement disorders (POMDs) (6%) among 182 patients with psychogenic movement disorders (PMDs), using medical charts and video reviews. The phenomenology included oculogyric crises (N=7), opsoclonus (N=5), and ocular flutter (N=1). No statistically significant differences were observed in gender and PMD distribution between patients with and without POMDs, although a trend for younger age at onset was observed in patients with POMDs. Seven patients showed improvement with psychotherapy, whereas two patients with persistent ocular supraversion and blepharospasm failed to improve. Based on our own series and review of literature, we conclude that POMDs contribute to the overall morbidity in patients affected with PMDs.","DOI":"10.1176/appi.neuropsych.15050104","ISSN":"1545-7222","note":"PMID: 26792096","journalAbbreviation":"J Neuropsychiatry Clin Neurosci","language":"eng","author":[{"family":"Baizabal-Carvallo","given":"José Fidel"},{"family":"Jankovic","given":"Joseph"}],"issued":{"date-parts":[["2016"]]}}}],"schema":"https://github.com/citation-style-language/schema/raw/master/csl-citation.json"} </w:instrText>
      </w:r>
      <w:r>
        <w:rPr>
          <w:sz w:val="20"/>
          <w:szCs w:val="20"/>
        </w:rPr>
        <w:fldChar w:fldCharType="separate"/>
      </w:r>
      <w:r w:rsidR="00536239" w:rsidRPr="00536239">
        <w:rPr>
          <w:rFonts w:ascii="Cambria" w:hAnsi="Cambria" w:cs="Times New Roman"/>
          <w:sz w:val="20"/>
          <w:vertAlign w:val="superscript"/>
        </w:rPr>
        <w:t>4</w:t>
      </w:r>
      <w:r>
        <w:rPr>
          <w:sz w:val="20"/>
          <w:szCs w:val="20"/>
        </w:rPr>
        <w:fldChar w:fldCharType="end"/>
      </w:r>
      <w:r w:rsidR="00AB60A7">
        <w:rPr>
          <w:sz w:val="20"/>
          <w:szCs w:val="20"/>
        </w:rPr>
        <w:t xml:space="preserve"> </w:t>
      </w:r>
      <w:r w:rsidR="00303C10">
        <w:rPr>
          <w:sz w:val="20"/>
          <w:szCs w:val="20"/>
        </w:rPr>
        <w:t xml:space="preserve">Functional tonic gaze deviation (functional oculogyric crisis) is proposed to describe a sustained (usually upward) gaze that is distractible but not suppressible by volition. </w:t>
      </w:r>
      <w:r w:rsidR="002A1015">
        <w:rPr>
          <w:sz w:val="20"/>
          <w:szCs w:val="20"/>
        </w:rPr>
        <w:t xml:space="preserve">In contrast, in </w:t>
      </w:r>
      <w:r w:rsidR="00303C10">
        <w:rPr>
          <w:sz w:val="20"/>
          <w:szCs w:val="20"/>
        </w:rPr>
        <w:t>organic oculogyric crisis</w:t>
      </w:r>
      <w:r w:rsidR="002A1015">
        <w:rPr>
          <w:sz w:val="20"/>
          <w:szCs w:val="20"/>
        </w:rPr>
        <w:t xml:space="preserve"> gaze</w:t>
      </w:r>
      <w:r w:rsidR="00927125">
        <w:rPr>
          <w:sz w:val="20"/>
          <w:szCs w:val="20"/>
        </w:rPr>
        <w:t xml:space="preserve"> always</w:t>
      </w:r>
      <w:r w:rsidR="002A1015">
        <w:rPr>
          <w:sz w:val="20"/>
          <w:szCs w:val="20"/>
        </w:rPr>
        <w:t xml:space="preserve"> deviates upwards and i</w:t>
      </w:r>
      <w:r w:rsidR="00927125">
        <w:rPr>
          <w:sz w:val="20"/>
          <w:szCs w:val="20"/>
        </w:rPr>
        <w:t>t i</w:t>
      </w:r>
      <w:r w:rsidR="002A1015">
        <w:rPr>
          <w:sz w:val="20"/>
          <w:szCs w:val="20"/>
        </w:rPr>
        <w:t>s suppressible by volition</w:t>
      </w:r>
      <w:r w:rsidR="00303C10">
        <w:rPr>
          <w:sz w:val="20"/>
          <w:szCs w:val="20"/>
        </w:rPr>
        <w:t>.</w:t>
      </w:r>
      <w:r w:rsidR="00303C10">
        <w:rPr>
          <w:sz w:val="20"/>
          <w:szCs w:val="20"/>
        </w:rPr>
        <w:fldChar w:fldCharType="begin"/>
      </w:r>
      <w:r w:rsidR="00536239">
        <w:rPr>
          <w:sz w:val="20"/>
          <w:szCs w:val="20"/>
        </w:rPr>
        <w:instrText xml:space="preserve"> ADDIN ZOTERO_ITEM CSL_CITATION {"citationID":"a35u02porq","properties":{"formattedCitation":"\\super 1\\nosupersub{}","plainCitation":"1","noteIndex":0},"citationItems":[{"id":4,"uris":["http://zotero.org/users/local/fR2miIAP/items/ZJ63EPPU"],"uri":["http://zotero.org/users/local/fR2miIAP/items/ZJ63EPPU"],"itemData":{"id":4,"type":"article-journal","title":"Functional eye movement disorders","container-title":"Handbook of Clinical Neurology","page":"343-351","volume":"139","source":"PubMed","abstract":"Functional (psychogenic) eye movement disorders are perhaps less established in the medical literature than other types of functional movement disorders. Patients may present with ocular symptoms (e.g., blurred vision or oscillopsia) or functional eye movements may be identified during the formal examination of the eyes in patients with other functional disorders. Convergence spasm is the most common functional eye movement disorder, but functional gaze limitation, functional eye oscillations (also termed \"voluntary nystagmus\"), and functional convergence paralysis may be underreported. This chapter reviews the different types of functional eye movement abnormalities and provides a practical framework for their diagnosis and management.","DOI":"10.1016/B978-0-12-801772-2.00030-8","ISSN":"0072-9752","note":"PMID: 27719854","journalAbbreviation":"Handb Clin Neurol","language":"eng","author":[{"family":"Kaski","given":"D."},{"family":"Bronstein","given":"A. M."}],"issued":{"date-parts":[["2016"]]}}}],"schema":"https://github.com/citation-style-language/schema/raw/master/csl-citation.json"} </w:instrText>
      </w:r>
      <w:r w:rsidR="00303C10">
        <w:rPr>
          <w:sz w:val="20"/>
          <w:szCs w:val="20"/>
        </w:rPr>
        <w:fldChar w:fldCharType="separate"/>
      </w:r>
      <w:r w:rsidR="00536239" w:rsidRPr="00536239">
        <w:rPr>
          <w:rFonts w:ascii="Cambria" w:hAnsi="Cambria" w:cs="Times New Roman"/>
          <w:sz w:val="20"/>
          <w:vertAlign w:val="superscript"/>
        </w:rPr>
        <w:t>1</w:t>
      </w:r>
      <w:r w:rsidR="00303C10">
        <w:rPr>
          <w:sz w:val="20"/>
          <w:szCs w:val="20"/>
        </w:rPr>
        <w:fldChar w:fldCharType="end"/>
      </w:r>
      <w:r w:rsidR="00303C10">
        <w:rPr>
          <w:sz w:val="20"/>
          <w:szCs w:val="20"/>
        </w:rPr>
        <w:t xml:space="preserve"> In our cohort, tonic gaze deviation was </w:t>
      </w:r>
      <w:r w:rsidR="0077777B">
        <w:rPr>
          <w:sz w:val="20"/>
          <w:szCs w:val="20"/>
        </w:rPr>
        <w:t xml:space="preserve">always </w:t>
      </w:r>
      <w:r w:rsidR="00303C10">
        <w:rPr>
          <w:sz w:val="20"/>
          <w:szCs w:val="20"/>
        </w:rPr>
        <w:t>triggered by formal</w:t>
      </w:r>
      <w:r w:rsidR="001D71BE">
        <w:rPr>
          <w:sz w:val="20"/>
          <w:szCs w:val="20"/>
        </w:rPr>
        <w:t xml:space="preserve"> movement</w:t>
      </w:r>
      <w:r w:rsidR="00303C10">
        <w:rPr>
          <w:sz w:val="20"/>
          <w:szCs w:val="20"/>
        </w:rPr>
        <w:t xml:space="preserve"> examination</w:t>
      </w:r>
      <w:r w:rsidR="000F05CF">
        <w:rPr>
          <w:sz w:val="20"/>
          <w:szCs w:val="20"/>
        </w:rPr>
        <w:t>: s</w:t>
      </w:r>
      <w:r w:rsidR="001D71BE">
        <w:rPr>
          <w:sz w:val="20"/>
          <w:szCs w:val="20"/>
        </w:rPr>
        <w:t xml:space="preserve">accadic or smooth pursuit movements performed upon request were followed by a sustained ocular version in the same gaze direction (not only upwards). </w:t>
      </w:r>
    </w:p>
    <w:p w14:paraId="033B964E" w14:textId="03A38E8D" w:rsidR="00482375" w:rsidRDefault="00482375" w:rsidP="00F84348">
      <w:pPr>
        <w:spacing w:line="480" w:lineRule="auto"/>
        <w:rPr>
          <w:sz w:val="20"/>
        </w:rPr>
      </w:pPr>
    </w:p>
    <w:p w14:paraId="3299E3FC" w14:textId="48322C2D" w:rsidR="009B5033" w:rsidRDefault="00DF2D46" w:rsidP="00F84348">
      <w:pPr>
        <w:spacing w:line="480" w:lineRule="auto"/>
        <w:jc w:val="both"/>
        <w:rPr>
          <w:sz w:val="20"/>
          <w:szCs w:val="20"/>
        </w:rPr>
      </w:pPr>
      <w:r>
        <w:rPr>
          <w:sz w:val="20"/>
        </w:rPr>
        <w:t xml:space="preserve">Convergence </w:t>
      </w:r>
      <w:r w:rsidR="005C33ED">
        <w:rPr>
          <w:sz w:val="20"/>
        </w:rPr>
        <w:t>spasm</w:t>
      </w:r>
      <w:r w:rsidR="009B5033">
        <w:rPr>
          <w:sz w:val="20"/>
        </w:rPr>
        <w:t xml:space="preserve"> has been</w:t>
      </w:r>
      <w:r>
        <w:rPr>
          <w:sz w:val="20"/>
        </w:rPr>
        <w:t xml:space="preserve"> </w:t>
      </w:r>
      <w:r w:rsidR="005C33ED">
        <w:rPr>
          <w:sz w:val="20"/>
        </w:rPr>
        <w:t>previously reported as</w:t>
      </w:r>
      <w:r>
        <w:rPr>
          <w:sz w:val="20"/>
        </w:rPr>
        <w:t xml:space="preserve"> the most </w:t>
      </w:r>
      <w:r w:rsidR="00CC4ADD">
        <w:rPr>
          <w:sz w:val="20"/>
        </w:rPr>
        <w:t>frequent</w:t>
      </w:r>
      <w:r>
        <w:rPr>
          <w:sz w:val="20"/>
        </w:rPr>
        <w:t xml:space="preserve"> functional eye movement disorder</w:t>
      </w:r>
      <w:r w:rsidR="009B5033">
        <w:rPr>
          <w:sz w:val="20"/>
        </w:rPr>
        <w:t>.</w:t>
      </w:r>
      <w:r>
        <w:rPr>
          <w:sz w:val="20"/>
        </w:rPr>
        <w:fldChar w:fldCharType="begin"/>
      </w:r>
      <w:r w:rsidR="00536239">
        <w:rPr>
          <w:sz w:val="20"/>
        </w:rPr>
        <w:instrText xml:space="preserve"> ADDIN ZOTERO_ITEM CSL_CITATION {"citationID":"a1o5sjqb2f9","properties":{"formattedCitation":"\\super 2\\nosupersub{}","plainCitation":"2","noteIndex":0},"citationItems":[{"id":8,"uris":["http://zotero.org/users/local/fR2miIAP/items/MWTWZFQU"],"uri":["http://zotero.org/users/local/fR2miIAP/items/MWTWZFQU"],"itemData":{"id":8,"type":"article-journal","title":"Cranial functional (psychogenic) movement disorders","container-title":"The Lancet. Neurology","page":"1196-1205","volume":"14","issue":"12","source":"PubMed","abstract":"Functional (psychogenic) neurological symptoms are frequently encountered in neurological practice. Cranial movement disorders--affecting the eyes, face, jaw, tongue, or palate--are an under-recognised feature of patients with functional symptoms. They can present in isolation or in the context of other functional symptoms; in particular, for functional eye movements, positive clinical signs such as convergence spasms can be triggered by the clinical examination. Although the specialty of functional neurological disorders has expanded, appreciation of cranial functional movement disorders is still insufficient. Identification of the positive features of cranial functional movement disorders such as convergence and unilateral platysmal spasm might lend diagnostic weight to a suspected functional neurological disorder. Understanding of the differential diagnosis, which is broad and includes many organic causes (eg, stroke), is essential to make an early and accurate diagnosis to prevent complications and initiate appropriate management. Increased understanding of these disorders is also crucial to drive clinical trials and studies of individually tailored therapies.","DOI":"10.1016/S1474-4422(15)00226-4","ISSN":"1474-4465","note":"PMID: 26581970","journalAbbreviation":"Lancet Neurol","language":"eng","author":[{"family":"Kaski","given":"Diego"},{"family":"Bronstein","given":"Adolfo M."},{"family":"Edwards","given":"Mark J."},{"family":"Stone","given":"Jon"}],"issued":{"date-parts":[["2015",12]]}}}],"schema":"https://github.com/citation-style-language/schema/raw/master/csl-citation.json"} </w:instrText>
      </w:r>
      <w:r>
        <w:rPr>
          <w:sz w:val="20"/>
        </w:rPr>
        <w:fldChar w:fldCharType="separate"/>
      </w:r>
      <w:r w:rsidR="00536239" w:rsidRPr="00536239">
        <w:rPr>
          <w:rFonts w:ascii="Cambria" w:hAnsi="Cambria" w:cs="Times New Roman"/>
          <w:sz w:val="20"/>
          <w:vertAlign w:val="superscript"/>
        </w:rPr>
        <w:t>2</w:t>
      </w:r>
      <w:r>
        <w:rPr>
          <w:sz w:val="20"/>
        </w:rPr>
        <w:fldChar w:fldCharType="end"/>
      </w:r>
      <w:r w:rsidR="00D115AB">
        <w:rPr>
          <w:sz w:val="20"/>
        </w:rPr>
        <w:t xml:space="preserve"> This is </w:t>
      </w:r>
      <w:r w:rsidR="00CC4ADD">
        <w:rPr>
          <w:sz w:val="20"/>
        </w:rPr>
        <w:t>driven by a</w:t>
      </w:r>
      <w:r w:rsidR="00D115AB">
        <w:rPr>
          <w:sz w:val="20"/>
        </w:rPr>
        <w:t xml:space="preserve"> previous</w:t>
      </w:r>
      <w:r w:rsidR="009B5033">
        <w:rPr>
          <w:sz w:val="20"/>
        </w:rPr>
        <w:t xml:space="preserve"> small</w:t>
      </w:r>
      <w:r w:rsidR="00D115AB">
        <w:rPr>
          <w:sz w:val="20"/>
        </w:rPr>
        <w:t xml:space="preserve"> study that found </w:t>
      </w:r>
      <w:r w:rsidR="007007A0">
        <w:rPr>
          <w:sz w:val="20"/>
        </w:rPr>
        <w:t>this abnormality</w:t>
      </w:r>
      <w:r w:rsidR="00D115AB">
        <w:rPr>
          <w:sz w:val="20"/>
        </w:rPr>
        <w:t xml:space="preserve"> in 9 out of 13 patients with </w:t>
      </w:r>
      <w:r w:rsidR="009B5033">
        <w:rPr>
          <w:sz w:val="20"/>
        </w:rPr>
        <w:t>FMD.</w:t>
      </w:r>
      <w:r w:rsidR="009B5033">
        <w:rPr>
          <w:sz w:val="20"/>
        </w:rPr>
        <w:fldChar w:fldCharType="begin"/>
      </w:r>
      <w:r w:rsidR="00536239">
        <w:rPr>
          <w:sz w:val="20"/>
        </w:rPr>
        <w:instrText xml:space="preserve"> ADDIN ZOTERO_ITEM CSL_CITATION {"citationID":"a2dkuva2bcg","properties":{"formattedCitation":"\\super 8\\nosupersub{}","plainCitation":"8","noteIndex":0},"citationItems":[{"id":23,"uris":["http://zotero.org/users/local/fR2miIAP/items/JSPKNNBD"],"uri":["http://zotero.org/users/local/fR2miIAP/items/JSPKNNBD"],"itemData":{"id":23,"type":"article-journal","title":"Convergence spasm in conversion disorders: prevalence in psychogenic and other movement disorders compared with controls","container-title":"Journal of Neurology, Neurosurgery, and Psychiatry","page":"202-204","volume":"83","issue":"2","source":"PubMed","abstract":"BACKGROUND: Convergence spasm refers to transient ocular convergence, miosis and accommodation associated with disconjugate gaze mimicking abducens palsy. While it may be a manifestation of brainstem pathology, this sign is often associated with conversion (somatisation) disorders and, if unrecognised as a sign of a psychogenic disorder, it may lead to unnecessary and occasionally invasive evaluation.\nMETHODS: To better characterise this neuro-ophthalmologic sign, 36 subjects were studied, 13 with psychogenic movement disorders, 11 with organic movement disorders and 12 normal controls. Patients were recorded during a manoeuvre to elicit convergence spasm and the videotapes were rated by two blinded raters on a scale of 0=normal, 1=mild convergence spasm and 2=marked convergence spasm.\nRESULTS: Convergence spasm was present in 9/13 (69%) psychogenic movement disorders cases, 4/11 (36%) non-psychogenic movement disorders cases and 4/12 (33%) controls (p=0.049 when psychogenic vs non-psychogenic disorders or controls were compared). Inter-rater reliability analysis of the presence (rating 1 or 2) versus absence (rating 0) showed good agreement (27/36 or 75%; kappa 0.491, SE 0.141, p=0.002). Analysis for the presence of marked convergence spasm (rating 2) yielded agreement in 32/36 (88.9%) examinations (kappa 0.652, SE 0.154, p&lt;0.001) with a specificity of 87% (sensitivity 15%).\nCONCLUSION: Convergence spasm may provide benefit in the clinical examination of psychogenic movement disorders patients.","DOI":"10.1136/jnnp-2011-300733","ISSN":"1468-330X","note":"PMID: 21949106","shortTitle":"Convergence spasm in conversion disorders","journalAbbreviation":"J. Neurol. Neurosurg. Psychiatry","language":"eng","author":[{"family":"Fekete","given":"Robert"},{"family":"Baizabal-Carvallo","given":"Jose Fidel"},{"family":"Ha","given":"Ainhi D."},{"family":"Davidson","given":"Anthony"},{"family":"Jankovic","given":"Joseph"}],"issued":{"date-parts":[["2012",2]]}}}],"schema":"https://github.com/citation-style-language/schema/raw/master/csl-citation.json"} </w:instrText>
      </w:r>
      <w:r w:rsidR="009B5033">
        <w:rPr>
          <w:sz w:val="20"/>
        </w:rPr>
        <w:fldChar w:fldCharType="separate"/>
      </w:r>
      <w:r w:rsidR="00536239" w:rsidRPr="00536239">
        <w:rPr>
          <w:rFonts w:ascii="Cambria" w:hAnsi="Cambria" w:cs="Times New Roman"/>
          <w:vertAlign w:val="superscript"/>
        </w:rPr>
        <w:t>8</w:t>
      </w:r>
      <w:r w:rsidR="009B5033">
        <w:rPr>
          <w:sz w:val="20"/>
        </w:rPr>
        <w:fldChar w:fldCharType="end"/>
      </w:r>
      <w:r w:rsidR="009B5033">
        <w:rPr>
          <w:sz w:val="20"/>
        </w:rPr>
        <w:t xml:space="preserve"> </w:t>
      </w:r>
      <w:r w:rsidR="001424E7">
        <w:rPr>
          <w:sz w:val="20"/>
        </w:rPr>
        <w:t xml:space="preserve">However, </w:t>
      </w:r>
      <w:r w:rsidR="000F05CF">
        <w:rPr>
          <w:sz w:val="20"/>
        </w:rPr>
        <w:t>its frequency</w:t>
      </w:r>
      <w:r w:rsidR="009B5033">
        <w:rPr>
          <w:sz w:val="20"/>
        </w:rPr>
        <w:t xml:space="preserve"> was far lower in our cohort, </w:t>
      </w:r>
      <w:r w:rsidR="007007A0">
        <w:rPr>
          <w:sz w:val="20"/>
        </w:rPr>
        <w:t xml:space="preserve">only </w:t>
      </w:r>
      <w:r w:rsidR="009B5033">
        <w:rPr>
          <w:sz w:val="20"/>
        </w:rPr>
        <w:t xml:space="preserve">affecting 8.9% patients. </w:t>
      </w:r>
      <w:r w:rsidR="009B5033" w:rsidRPr="007007A0">
        <w:rPr>
          <w:sz w:val="20"/>
          <w:szCs w:val="20"/>
        </w:rPr>
        <w:t xml:space="preserve">This </w:t>
      </w:r>
      <w:r w:rsidR="00E94A36" w:rsidRPr="007007A0">
        <w:rPr>
          <w:sz w:val="20"/>
          <w:szCs w:val="20"/>
        </w:rPr>
        <w:t>was</w:t>
      </w:r>
      <w:r w:rsidR="009B5033" w:rsidRPr="007007A0">
        <w:rPr>
          <w:sz w:val="20"/>
          <w:szCs w:val="20"/>
        </w:rPr>
        <w:t xml:space="preserve"> within the same range of</w:t>
      </w:r>
      <w:r w:rsidR="00E94A36" w:rsidRPr="007007A0">
        <w:rPr>
          <w:sz w:val="20"/>
          <w:szCs w:val="20"/>
        </w:rPr>
        <w:t xml:space="preserve"> other eye movement abnormalities such as</w:t>
      </w:r>
      <w:r w:rsidR="009B5033" w:rsidRPr="007007A0">
        <w:rPr>
          <w:sz w:val="20"/>
          <w:szCs w:val="20"/>
        </w:rPr>
        <w:t xml:space="preserve"> </w:t>
      </w:r>
      <w:r w:rsidR="00E94A36" w:rsidRPr="007007A0">
        <w:rPr>
          <w:sz w:val="20"/>
          <w:szCs w:val="20"/>
        </w:rPr>
        <w:t xml:space="preserve">increased latency of saccades (14.9%) and tonic gaze deviation (13.9%) and far lower than </w:t>
      </w:r>
      <w:r w:rsidR="003017D4" w:rsidRPr="007007A0">
        <w:rPr>
          <w:sz w:val="20"/>
          <w:szCs w:val="20"/>
        </w:rPr>
        <w:t>excessive blinking (38.6%).</w:t>
      </w:r>
    </w:p>
    <w:p w14:paraId="154B5491" w14:textId="144A8983" w:rsidR="0067173E" w:rsidRDefault="0067173E" w:rsidP="00F84348">
      <w:pPr>
        <w:spacing w:line="480" w:lineRule="auto"/>
        <w:rPr>
          <w:sz w:val="20"/>
        </w:rPr>
      </w:pPr>
    </w:p>
    <w:p w14:paraId="2F5E5177" w14:textId="02A7A190" w:rsidR="008B27F5" w:rsidRDefault="00B825EE" w:rsidP="00F84348">
      <w:pPr>
        <w:spacing w:line="480" w:lineRule="auto"/>
        <w:jc w:val="both"/>
        <w:rPr>
          <w:sz w:val="20"/>
          <w:szCs w:val="20"/>
        </w:rPr>
      </w:pPr>
      <w:r>
        <w:rPr>
          <w:sz w:val="20"/>
          <w:szCs w:val="20"/>
        </w:rPr>
        <w:t>W</w:t>
      </w:r>
      <w:r w:rsidR="00A231FA">
        <w:rPr>
          <w:sz w:val="20"/>
          <w:szCs w:val="20"/>
        </w:rPr>
        <w:t xml:space="preserve">e would like to </w:t>
      </w:r>
      <w:r>
        <w:rPr>
          <w:sz w:val="20"/>
          <w:szCs w:val="20"/>
        </w:rPr>
        <w:t xml:space="preserve">end by </w:t>
      </w:r>
      <w:r w:rsidR="00A231FA">
        <w:rPr>
          <w:sz w:val="20"/>
          <w:szCs w:val="20"/>
        </w:rPr>
        <w:t>acknowledg</w:t>
      </w:r>
      <w:r>
        <w:rPr>
          <w:sz w:val="20"/>
          <w:szCs w:val="20"/>
        </w:rPr>
        <w:t xml:space="preserve">ing </w:t>
      </w:r>
      <w:r w:rsidR="00A231FA">
        <w:rPr>
          <w:sz w:val="20"/>
          <w:szCs w:val="20"/>
        </w:rPr>
        <w:t>several methodological limitations. Most importantly, this is an uncontrolled study. Secondly</w:t>
      </w:r>
      <w:r w:rsidR="00DB11C7">
        <w:rPr>
          <w:sz w:val="20"/>
          <w:szCs w:val="20"/>
        </w:rPr>
        <w:t xml:space="preserve">, </w:t>
      </w:r>
      <w:r>
        <w:rPr>
          <w:sz w:val="20"/>
          <w:szCs w:val="20"/>
        </w:rPr>
        <w:t>we</w:t>
      </w:r>
      <w:r w:rsidR="00DB11C7">
        <w:rPr>
          <w:sz w:val="20"/>
          <w:szCs w:val="20"/>
        </w:rPr>
        <w:t xml:space="preserve"> </w:t>
      </w:r>
      <w:r w:rsidR="00DB11C7" w:rsidRPr="00DB11C7">
        <w:rPr>
          <w:sz w:val="20"/>
          <w:szCs w:val="20"/>
          <w:lang w:val="en-GB"/>
        </w:rPr>
        <w:t>analys</w:t>
      </w:r>
      <w:r>
        <w:rPr>
          <w:sz w:val="20"/>
          <w:szCs w:val="20"/>
          <w:lang w:val="en-GB"/>
        </w:rPr>
        <w:t>ed</w:t>
      </w:r>
      <w:r w:rsidR="00DB11C7">
        <w:rPr>
          <w:sz w:val="20"/>
          <w:szCs w:val="20"/>
          <w:lang w:val="en-GB"/>
        </w:rPr>
        <w:t xml:space="preserve"> </w:t>
      </w:r>
      <w:r w:rsidR="00DB11C7">
        <w:rPr>
          <w:sz w:val="20"/>
          <w:szCs w:val="20"/>
        </w:rPr>
        <w:t xml:space="preserve">a cohort of patients from </w:t>
      </w:r>
      <w:r w:rsidR="000829C2">
        <w:rPr>
          <w:sz w:val="20"/>
          <w:szCs w:val="20"/>
        </w:rPr>
        <w:t xml:space="preserve">a </w:t>
      </w:r>
      <w:r w:rsidR="00FF053F">
        <w:rPr>
          <w:sz w:val="20"/>
          <w:szCs w:val="20"/>
        </w:rPr>
        <w:t>specialist</w:t>
      </w:r>
      <w:r w:rsidR="00DB11C7">
        <w:rPr>
          <w:sz w:val="20"/>
          <w:szCs w:val="20"/>
        </w:rPr>
        <w:t xml:space="preserve"> FND clinic</w:t>
      </w:r>
      <w:r w:rsidR="001A41B8">
        <w:rPr>
          <w:sz w:val="20"/>
          <w:szCs w:val="20"/>
        </w:rPr>
        <w:t xml:space="preserve">, </w:t>
      </w:r>
      <w:r w:rsidR="001A41B8">
        <w:rPr>
          <w:sz w:val="20"/>
          <w:szCs w:val="20"/>
        </w:rPr>
        <w:lastRenderedPageBreak/>
        <w:t xml:space="preserve">and therefore </w:t>
      </w:r>
      <w:r w:rsidR="009B29B5">
        <w:rPr>
          <w:sz w:val="20"/>
          <w:szCs w:val="20"/>
        </w:rPr>
        <w:t>our patients are</w:t>
      </w:r>
      <w:r w:rsidR="00557200">
        <w:rPr>
          <w:sz w:val="20"/>
          <w:szCs w:val="20"/>
        </w:rPr>
        <w:t xml:space="preserve"> probably</w:t>
      </w:r>
      <w:r w:rsidR="009B29B5">
        <w:rPr>
          <w:sz w:val="20"/>
          <w:szCs w:val="20"/>
        </w:rPr>
        <w:t xml:space="preserve"> </w:t>
      </w:r>
      <w:r w:rsidR="00C8110B">
        <w:rPr>
          <w:sz w:val="20"/>
          <w:szCs w:val="20"/>
        </w:rPr>
        <w:t xml:space="preserve">more </w:t>
      </w:r>
      <w:r w:rsidR="005C33ED">
        <w:rPr>
          <w:sz w:val="20"/>
          <w:szCs w:val="20"/>
        </w:rPr>
        <w:t>severe</w:t>
      </w:r>
      <w:r w:rsidR="00C8110B">
        <w:rPr>
          <w:sz w:val="20"/>
          <w:szCs w:val="20"/>
        </w:rPr>
        <w:t xml:space="preserve">ly affected than patients with FND seen in other clinical </w:t>
      </w:r>
      <w:r w:rsidR="00927125">
        <w:rPr>
          <w:sz w:val="20"/>
          <w:szCs w:val="20"/>
        </w:rPr>
        <w:t>settings. The</w:t>
      </w:r>
      <w:r w:rsidR="00A3159A">
        <w:rPr>
          <w:sz w:val="20"/>
          <w:szCs w:val="20"/>
        </w:rPr>
        <w:t xml:space="preserve"> majority</w:t>
      </w:r>
      <w:r w:rsidR="00557200">
        <w:rPr>
          <w:sz w:val="20"/>
          <w:szCs w:val="20"/>
        </w:rPr>
        <w:t xml:space="preserve"> of our </w:t>
      </w:r>
      <w:r w:rsidR="007015D7">
        <w:rPr>
          <w:sz w:val="20"/>
          <w:szCs w:val="20"/>
        </w:rPr>
        <w:t>cohort</w:t>
      </w:r>
      <w:r w:rsidR="00557200">
        <w:rPr>
          <w:sz w:val="20"/>
          <w:szCs w:val="20"/>
        </w:rPr>
        <w:t xml:space="preserve"> </w:t>
      </w:r>
      <w:r w:rsidR="007015D7">
        <w:rPr>
          <w:sz w:val="20"/>
          <w:szCs w:val="20"/>
        </w:rPr>
        <w:t>had</w:t>
      </w:r>
      <w:r w:rsidR="00557200">
        <w:rPr>
          <w:sz w:val="20"/>
          <w:szCs w:val="20"/>
        </w:rPr>
        <w:t xml:space="preserve"> </w:t>
      </w:r>
      <w:r w:rsidR="00A3159A">
        <w:rPr>
          <w:sz w:val="20"/>
          <w:szCs w:val="20"/>
        </w:rPr>
        <w:t xml:space="preserve">some form of </w:t>
      </w:r>
      <w:r w:rsidR="00557200">
        <w:rPr>
          <w:sz w:val="20"/>
          <w:szCs w:val="20"/>
        </w:rPr>
        <w:t xml:space="preserve">FMD (92.1%). </w:t>
      </w:r>
      <w:r w:rsidR="00A3159A">
        <w:rPr>
          <w:sz w:val="20"/>
          <w:szCs w:val="20"/>
        </w:rPr>
        <w:t>This limits the generalizability of our findings</w:t>
      </w:r>
      <w:r w:rsidR="005C33ED">
        <w:rPr>
          <w:sz w:val="20"/>
          <w:szCs w:val="20"/>
        </w:rPr>
        <w:t xml:space="preserve"> to people with other manifestations of FND</w:t>
      </w:r>
      <w:r w:rsidR="00A3159A">
        <w:rPr>
          <w:sz w:val="20"/>
          <w:szCs w:val="20"/>
        </w:rPr>
        <w:t>.</w:t>
      </w:r>
      <w:r w:rsidR="005C33ED">
        <w:rPr>
          <w:sz w:val="20"/>
          <w:szCs w:val="20"/>
        </w:rPr>
        <w:t xml:space="preserve"> The clinical phenomena</w:t>
      </w:r>
      <w:r w:rsidR="00853E28">
        <w:rPr>
          <w:sz w:val="20"/>
          <w:szCs w:val="20"/>
        </w:rPr>
        <w:t xml:space="preserve"> </w:t>
      </w:r>
      <w:r w:rsidR="005C33ED">
        <w:rPr>
          <w:sz w:val="20"/>
          <w:szCs w:val="20"/>
        </w:rPr>
        <w:t>that we repor</w:t>
      </w:r>
      <w:r w:rsidR="00927125">
        <w:rPr>
          <w:sz w:val="20"/>
          <w:szCs w:val="20"/>
        </w:rPr>
        <w:t>t</w:t>
      </w:r>
      <w:r w:rsidR="005C33ED">
        <w:rPr>
          <w:sz w:val="20"/>
          <w:szCs w:val="20"/>
        </w:rPr>
        <w:t xml:space="preserve">ed were rated during normal clinical examination and were not rated off-line by </w:t>
      </w:r>
      <w:r w:rsidR="000829C2">
        <w:rPr>
          <w:sz w:val="20"/>
          <w:szCs w:val="20"/>
        </w:rPr>
        <w:t xml:space="preserve">independent </w:t>
      </w:r>
      <w:r w:rsidR="005C33ED">
        <w:rPr>
          <w:sz w:val="20"/>
          <w:szCs w:val="20"/>
        </w:rPr>
        <w:t>raters. This may have produced a bias which in a future study could be improved by using a more standardized rating system.</w:t>
      </w:r>
      <w:r>
        <w:rPr>
          <w:sz w:val="20"/>
          <w:szCs w:val="20"/>
        </w:rPr>
        <w:t xml:space="preserve"> </w:t>
      </w:r>
      <w:r w:rsidR="00CC6045" w:rsidRPr="00CA251B">
        <w:rPr>
          <w:sz w:val="20"/>
          <w:szCs w:val="20"/>
        </w:rPr>
        <w:t>Finally</w:t>
      </w:r>
      <w:r w:rsidR="00514BC2" w:rsidRPr="00CA251B">
        <w:rPr>
          <w:sz w:val="20"/>
          <w:szCs w:val="20"/>
        </w:rPr>
        <w:t xml:space="preserve">, our findings on clinical observation warrant further characterization with formal </w:t>
      </w:r>
      <w:r w:rsidR="0095574E" w:rsidRPr="00CA251B">
        <w:rPr>
          <w:sz w:val="20"/>
          <w:szCs w:val="20"/>
        </w:rPr>
        <w:t xml:space="preserve">quantitative </w:t>
      </w:r>
      <w:r w:rsidR="00894771" w:rsidRPr="00CA251B">
        <w:rPr>
          <w:sz w:val="20"/>
          <w:szCs w:val="20"/>
        </w:rPr>
        <w:t>oculomotor assessment</w:t>
      </w:r>
      <w:r w:rsidR="00514BC2">
        <w:rPr>
          <w:sz w:val="20"/>
          <w:szCs w:val="20"/>
        </w:rPr>
        <w:t>.</w:t>
      </w:r>
    </w:p>
    <w:p w14:paraId="47F4B507" w14:textId="77777777" w:rsidR="00356A6B" w:rsidRDefault="00356A6B" w:rsidP="00F84348">
      <w:pPr>
        <w:spacing w:line="480" w:lineRule="auto"/>
        <w:jc w:val="both"/>
        <w:rPr>
          <w:sz w:val="20"/>
          <w:szCs w:val="20"/>
        </w:rPr>
      </w:pPr>
    </w:p>
    <w:p w14:paraId="42E75FA5" w14:textId="0E00A3FE" w:rsidR="00356A6B" w:rsidRDefault="007015D7" w:rsidP="00F84348">
      <w:pPr>
        <w:spacing w:line="480" w:lineRule="auto"/>
        <w:jc w:val="both"/>
        <w:rPr>
          <w:sz w:val="20"/>
          <w:szCs w:val="20"/>
        </w:rPr>
      </w:pPr>
      <w:r>
        <w:rPr>
          <w:sz w:val="20"/>
          <w:szCs w:val="20"/>
        </w:rPr>
        <w:t xml:space="preserve">In </w:t>
      </w:r>
      <w:r w:rsidR="0088788B">
        <w:rPr>
          <w:sz w:val="20"/>
          <w:szCs w:val="20"/>
        </w:rPr>
        <w:t>conclusion</w:t>
      </w:r>
      <w:r>
        <w:rPr>
          <w:sz w:val="20"/>
          <w:szCs w:val="20"/>
        </w:rPr>
        <w:t xml:space="preserve">, </w:t>
      </w:r>
      <w:r w:rsidR="00FC47C2">
        <w:rPr>
          <w:sz w:val="20"/>
          <w:szCs w:val="20"/>
        </w:rPr>
        <w:t>we found</w:t>
      </w:r>
      <w:r w:rsidR="00BB41D0">
        <w:rPr>
          <w:sz w:val="20"/>
          <w:szCs w:val="20"/>
        </w:rPr>
        <w:t xml:space="preserve"> </w:t>
      </w:r>
      <w:r w:rsidR="005C33ED">
        <w:rPr>
          <w:sz w:val="20"/>
          <w:szCs w:val="20"/>
        </w:rPr>
        <w:t>functional eye and cranial movement disorders</w:t>
      </w:r>
      <w:r w:rsidR="00356A6B">
        <w:rPr>
          <w:sz w:val="20"/>
          <w:szCs w:val="20"/>
        </w:rPr>
        <w:t xml:space="preserve"> to be frequent in cohort of patients with FND. F</w:t>
      </w:r>
      <w:r w:rsidR="00BB41D0">
        <w:rPr>
          <w:sz w:val="20"/>
          <w:szCs w:val="20"/>
        </w:rPr>
        <w:t xml:space="preserve">ormal eye </w:t>
      </w:r>
      <w:r w:rsidR="0088788B">
        <w:rPr>
          <w:sz w:val="20"/>
          <w:szCs w:val="20"/>
        </w:rPr>
        <w:t xml:space="preserve">movement </w:t>
      </w:r>
      <w:r w:rsidR="00BB41D0">
        <w:rPr>
          <w:sz w:val="20"/>
          <w:szCs w:val="20"/>
        </w:rPr>
        <w:t>examination</w:t>
      </w:r>
      <w:r w:rsidR="0088788B">
        <w:rPr>
          <w:sz w:val="20"/>
          <w:szCs w:val="20"/>
        </w:rPr>
        <w:t xml:space="preserve"> </w:t>
      </w:r>
      <w:r w:rsidR="005C33ED">
        <w:rPr>
          <w:sz w:val="20"/>
          <w:szCs w:val="20"/>
        </w:rPr>
        <w:t>triggered</w:t>
      </w:r>
      <w:r w:rsidR="00A3159A">
        <w:rPr>
          <w:sz w:val="20"/>
          <w:szCs w:val="20"/>
        </w:rPr>
        <w:t xml:space="preserve"> </w:t>
      </w:r>
      <w:r w:rsidR="00A57F94">
        <w:rPr>
          <w:sz w:val="20"/>
          <w:szCs w:val="20"/>
        </w:rPr>
        <w:t xml:space="preserve">a specific array of objective </w:t>
      </w:r>
      <w:r w:rsidR="00BB41D0">
        <w:rPr>
          <w:sz w:val="20"/>
          <w:szCs w:val="20"/>
        </w:rPr>
        <w:t>abnormalities and associated symptoms</w:t>
      </w:r>
      <w:r w:rsidR="00A57F94">
        <w:rPr>
          <w:sz w:val="20"/>
          <w:szCs w:val="20"/>
        </w:rPr>
        <w:t>,</w:t>
      </w:r>
      <w:r w:rsidR="00BB41D0">
        <w:rPr>
          <w:sz w:val="20"/>
          <w:szCs w:val="20"/>
        </w:rPr>
        <w:t xml:space="preserve"> </w:t>
      </w:r>
      <w:r w:rsidR="00A57F94">
        <w:rPr>
          <w:sz w:val="20"/>
          <w:szCs w:val="20"/>
        </w:rPr>
        <w:t>which</w:t>
      </w:r>
      <w:r w:rsidR="00BB41D0">
        <w:rPr>
          <w:sz w:val="20"/>
          <w:szCs w:val="20"/>
        </w:rPr>
        <w:t xml:space="preserve"> were </w:t>
      </w:r>
      <w:r w:rsidR="00A3159A">
        <w:rPr>
          <w:sz w:val="20"/>
          <w:szCs w:val="20"/>
        </w:rPr>
        <w:t xml:space="preserve">not </w:t>
      </w:r>
      <w:r w:rsidR="005C33ED">
        <w:rPr>
          <w:sz w:val="20"/>
          <w:szCs w:val="20"/>
        </w:rPr>
        <w:t>associated with reported symptoms prior to examination and which were absent in most patients</w:t>
      </w:r>
      <w:r w:rsidR="00BB41D0">
        <w:rPr>
          <w:sz w:val="20"/>
          <w:szCs w:val="20"/>
        </w:rPr>
        <w:t xml:space="preserve"> </w:t>
      </w:r>
      <w:r w:rsidR="0088788B">
        <w:rPr>
          <w:sz w:val="20"/>
          <w:szCs w:val="20"/>
        </w:rPr>
        <w:t xml:space="preserve">during </w:t>
      </w:r>
      <w:r w:rsidR="00BB41D0">
        <w:rPr>
          <w:sz w:val="20"/>
          <w:szCs w:val="20"/>
        </w:rPr>
        <w:t>casual observation</w:t>
      </w:r>
      <w:r w:rsidR="00356A6B">
        <w:rPr>
          <w:sz w:val="20"/>
          <w:szCs w:val="20"/>
        </w:rPr>
        <w:t>.</w:t>
      </w:r>
      <w:r w:rsidR="005C33ED">
        <w:rPr>
          <w:sz w:val="20"/>
          <w:szCs w:val="20"/>
        </w:rPr>
        <w:t xml:space="preserve"> </w:t>
      </w:r>
    </w:p>
    <w:p w14:paraId="75B16A82" w14:textId="77777777" w:rsidR="003A65DF" w:rsidRDefault="003A65DF" w:rsidP="00F84348">
      <w:pPr>
        <w:spacing w:line="480" w:lineRule="auto"/>
        <w:jc w:val="both"/>
        <w:rPr>
          <w:b/>
          <w:sz w:val="20"/>
          <w:szCs w:val="20"/>
        </w:rPr>
      </w:pPr>
    </w:p>
    <w:p w14:paraId="41097341" w14:textId="7004E4A7" w:rsidR="00AD7BCB" w:rsidRDefault="00AD7BCB" w:rsidP="00F84348">
      <w:pPr>
        <w:spacing w:line="480" w:lineRule="auto"/>
      </w:pPr>
    </w:p>
    <w:p w14:paraId="06C4C54B" w14:textId="45D19401" w:rsidR="00A4345C" w:rsidRDefault="00A4345C" w:rsidP="00F84348">
      <w:pPr>
        <w:spacing w:line="480" w:lineRule="auto"/>
      </w:pPr>
    </w:p>
    <w:p w14:paraId="1427C854" w14:textId="553CE973" w:rsidR="00A4345C" w:rsidRDefault="00A4345C" w:rsidP="00F84348">
      <w:pPr>
        <w:spacing w:line="480" w:lineRule="auto"/>
      </w:pPr>
    </w:p>
    <w:p w14:paraId="1CD4BDB1" w14:textId="287DEBC5" w:rsidR="00A4345C" w:rsidRDefault="00A4345C" w:rsidP="00F84348">
      <w:pPr>
        <w:spacing w:line="480" w:lineRule="auto"/>
      </w:pPr>
    </w:p>
    <w:p w14:paraId="01CAAE73" w14:textId="57932900" w:rsidR="00A4345C" w:rsidRDefault="00A4345C" w:rsidP="00F84348">
      <w:pPr>
        <w:spacing w:line="480" w:lineRule="auto"/>
      </w:pPr>
    </w:p>
    <w:p w14:paraId="4398B9D2" w14:textId="551D8F72" w:rsidR="00A4345C" w:rsidRDefault="00A4345C" w:rsidP="00F84348">
      <w:pPr>
        <w:spacing w:line="480" w:lineRule="auto"/>
      </w:pPr>
    </w:p>
    <w:p w14:paraId="6A14E04D" w14:textId="3DEDECA6" w:rsidR="00A4345C" w:rsidRDefault="00A4345C" w:rsidP="00F84348">
      <w:pPr>
        <w:spacing w:line="480" w:lineRule="auto"/>
      </w:pPr>
    </w:p>
    <w:p w14:paraId="6B9C6DC0" w14:textId="6B2B4998" w:rsidR="00A4345C" w:rsidRDefault="00A4345C" w:rsidP="00F84348">
      <w:pPr>
        <w:spacing w:line="480" w:lineRule="auto"/>
      </w:pPr>
    </w:p>
    <w:p w14:paraId="76B34D51" w14:textId="57AA1B6E" w:rsidR="00A4345C" w:rsidRDefault="00A4345C" w:rsidP="00F84348">
      <w:pPr>
        <w:spacing w:line="480" w:lineRule="auto"/>
      </w:pPr>
    </w:p>
    <w:p w14:paraId="33EB204E" w14:textId="5E4325E7" w:rsidR="00A4345C" w:rsidRDefault="00A4345C" w:rsidP="00F84348">
      <w:pPr>
        <w:spacing w:line="480" w:lineRule="auto"/>
      </w:pPr>
    </w:p>
    <w:p w14:paraId="5111F964" w14:textId="39994F70" w:rsidR="00A4345C" w:rsidRDefault="00A4345C" w:rsidP="00F84348">
      <w:pPr>
        <w:spacing w:line="480" w:lineRule="auto"/>
      </w:pPr>
    </w:p>
    <w:p w14:paraId="49895AEC" w14:textId="3571E468" w:rsidR="00A4345C" w:rsidRDefault="00A4345C" w:rsidP="00F84348">
      <w:pPr>
        <w:spacing w:line="480" w:lineRule="auto"/>
      </w:pPr>
    </w:p>
    <w:p w14:paraId="6D5426FF" w14:textId="5068EDD6" w:rsidR="00A4345C" w:rsidRDefault="00A4345C" w:rsidP="00F84348">
      <w:pPr>
        <w:spacing w:line="480" w:lineRule="auto"/>
      </w:pPr>
    </w:p>
    <w:p w14:paraId="6479057A" w14:textId="11D41841" w:rsidR="00A4345C" w:rsidRDefault="00A4345C" w:rsidP="00F84348">
      <w:pPr>
        <w:spacing w:line="480" w:lineRule="auto"/>
      </w:pPr>
    </w:p>
    <w:p w14:paraId="10B31D8E" w14:textId="42817CF2" w:rsidR="00A4345C" w:rsidRDefault="00A4345C" w:rsidP="00F84348">
      <w:pPr>
        <w:spacing w:line="480" w:lineRule="auto"/>
      </w:pPr>
    </w:p>
    <w:p w14:paraId="43415A01" w14:textId="12BE7C21" w:rsidR="00F35A62" w:rsidRDefault="00F35A62" w:rsidP="00F84348">
      <w:pPr>
        <w:spacing w:line="480" w:lineRule="auto"/>
        <w:jc w:val="both"/>
        <w:rPr>
          <w:b/>
          <w:sz w:val="20"/>
          <w:szCs w:val="20"/>
        </w:rPr>
      </w:pPr>
      <w:r w:rsidRPr="00C87A23">
        <w:rPr>
          <w:b/>
          <w:sz w:val="20"/>
          <w:szCs w:val="20"/>
        </w:rPr>
        <w:t>References</w:t>
      </w:r>
    </w:p>
    <w:p w14:paraId="30ACC0AD" w14:textId="77777777" w:rsidR="00A4345C" w:rsidRPr="00A4345C" w:rsidRDefault="00A4345C" w:rsidP="00F84348">
      <w:pPr>
        <w:spacing w:line="480" w:lineRule="auto"/>
        <w:jc w:val="both"/>
        <w:rPr>
          <w:b/>
          <w:sz w:val="20"/>
          <w:szCs w:val="20"/>
        </w:rPr>
      </w:pPr>
    </w:p>
    <w:p w14:paraId="4A719078" w14:textId="77777777" w:rsidR="00536239" w:rsidRPr="00536239" w:rsidRDefault="00122502" w:rsidP="00536239">
      <w:pPr>
        <w:pStyle w:val="Bibliography"/>
        <w:jc w:val="both"/>
        <w:rPr>
          <w:rFonts w:ascii="Cambria" w:hAnsi="Cambria"/>
          <w:sz w:val="20"/>
        </w:rPr>
      </w:pPr>
      <w:r w:rsidRPr="00C87A23">
        <w:fldChar w:fldCharType="begin"/>
      </w:r>
      <w:r w:rsidR="00536239">
        <w:instrText xml:space="preserve"> ADDIN ZOTERO_BIBL {"uncited":[],"omitted":[],"custom":[]} CSL_BIBLIOGRAPHY </w:instrText>
      </w:r>
      <w:r w:rsidRPr="00C87A23">
        <w:fldChar w:fldCharType="separate"/>
      </w:r>
      <w:r w:rsidR="00536239" w:rsidRPr="00536239">
        <w:rPr>
          <w:rFonts w:ascii="Cambria" w:hAnsi="Cambria"/>
          <w:sz w:val="20"/>
        </w:rPr>
        <w:t xml:space="preserve">1. </w:t>
      </w:r>
      <w:r w:rsidR="00536239" w:rsidRPr="00536239">
        <w:rPr>
          <w:rFonts w:ascii="Cambria" w:hAnsi="Cambria"/>
          <w:sz w:val="20"/>
        </w:rPr>
        <w:tab/>
        <w:t xml:space="preserve">Kaski D, Bronstein AM. Functional eye movement disorders. </w:t>
      </w:r>
      <w:r w:rsidR="00536239" w:rsidRPr="00536239">
        <w:rPr>
          <w:rFonts w:ascii="Cambria" w:hAnsi="Cambria"/>
          <w:i/>
          <w:iCs/>
          <w:sz w:val="20"/>
        </w:rPr>
        <w:t>Handb Clin Neurol</w:t>
      </w:r>
      <w:r w:rsidR="00536239" w:rsidRPr="00536239">
        <w:rPr>
          <w:rFonts w:ascii="Cambria" w:hAnsi="Cambria"/>
          <w:sz w:val="20"/>
        </w:rPr>
        <w:t>. 2016;139:343-351. doi:10.1016/B978-0-12-801772-2.00030-8</w:t>
      </w:r>
    </w:p>
    <w:p w14:paraId="01C01BC5" w14:textId="77777777" w:rsidR="00536239" w:rsidRPr="00536239" w:rsidRDefault="00536239" w:rsidP="00536239">
      <w:pPr>
        <w:pStyle w:val="Bibliography"/>
        <w:jc w:val="both"/>
        <w:rPr>
          <w:rFonts w:ascii="Cambria" w:hAnsi="Cambria"/>
          <w:sz w:val="20"/>
        </w:rPr>
      </w:pPr>
      <w:r w:rsidRPr="00536239">
        <w:rPr>
          <w:rFonts w:ascii="Cambria" w:hAnsi="Cambria"/>
          <w:sz w:val="20"/>
        </w:rPr>
        <w:t xml:space="preserve">2. </w:t>
      </w:r>
      <w:r w:rsidRPr="00536239">
        <w:rPr>
          <w:rFonts w:ascii="Cambria" w:hAnsi="Cambria"/>
          <w:sz w:val="20"/>
        </w:rPr>
        <w:tab/>
        <w:t xml:space="preserve">Kaski D, Bronstein AM, Edwards MJ, Stone J. Cranial functional (psychogenic) movement disorders. </w:t>
      </w:r>
      <w:r w:rsidRPr="00536239">
        <w:rPr>
          <w:rFonts w:ascii="Cambria" w:hAnsi="Cambria"/>
          <w:i/>
          <w:iCs/>
          <w:sz w:val="20"/>
        </w:rPr>
        <w:t>Lancet Neurol</w:t>
      </w:r>
      <w:r w:rsidRPr="00536239">
        <w:rPr>
          <w:rFonts w:ascii="Cambria" w:hAnsi="Cambria"/>
          <w:sz w:val="20"/>
        </w:rPr>
        <w:t>. 2015;14(12):1196-1205. doi:10.1016/S1474-4422(15)00226-4</w:t>
      </w:r>
    </w:p>
    <w:p w14:paraId="41F615AE" w14:textId="77777777" w:rsidR="00536239" w:rsidRPr="00536239" w:rsidRDefault="00536239" w:rsidP="00536239">
      <w:pPr>
        <w:pStyle w:val="Bibliography"/>
        <w:jc w:val="both"/>
        <w:rPr>
          <w:rFonts w:ascii="Cambria" w:hAnsi="Cambria"/>
          <w:sz w:val="20"/>
        </w:rPr>
      </w:pPr>
      <w:r w:rsidRPr="00536239">
        <w:rPr>
          <w:rFonts w:ascii="Cambria" w:hAnsi="Cambria"/>
          <w:sz w:val="20"/>
        </w:rPr>
        <w:t xml:space="preserve">3. </w:t>
      </w:r>
      <w:r w:rsidRPr="00536239">
        <w:rPr>
          <w:rFonts w:ascii="Cambria" w:hAnsi="Cambria"/>
          <w:sz w:val="20"/>
        </w:rPr>
        <w:tab/>
        <w:t xml:space="preserve">Kaski D, Pradhan V, Bronstein AM. Clinical features of functional (psychogenic) eye movement disorders. </w:t>
      </w:r>
      <w:r w:rsidRPr="00536239">
        <w:rPr>
          <w:rFonts w:ascii="Cambria" w:hAnsi="Cambria"/>
          <w:i/>
          <w:iCs/>
          <w:sz w:val="20"/>
        </w:rPr>
        <w:t>J Neurol Neurosurg Psychiatry</w:t>
      </w:r>
      <w:r w:rsidRPr="00536239">
        <w:rPr>
          <w:rFonts w:ascii="Cambria" w:hAnsi="Cambria"/>
          <w:sz w:val="20"/>
        </w:rPr>
        <w:t>. 2016;87(12):1389-1392. doi:10.1136/jnnp-2016-313608</w:t>
      </w:r>
    </w:p>
    <w:p w14:paraId="18AA8823" w14:textId="77777777" w:rsidR="00536239" w:rsidRPr="00536239" w:rsidRDefault="00536239" w:rsidP="00536239">
      <w:pPr>
        <w:pStyle w:val="Bibliography"/>
        <w:jc w:val="both"/>
        <w:rPr>
          <w:rFonts w:ascii="Cambria" w:hAnsi="Cambria"/>
          <w:sz w:val="20"/>
        </w:rPr>
      </w:pPr>
      <w:r w:rsidRPr="00536239">
        <w:rPr>
          <w:rFonts w:ascii="Cambria" w:hAnsi="Cambria"/>
          <w:sz w:val="20"/>
        </w:rPr>
        <w:t xml:space="preserve">4. </w:t>
      </w:r>
      <w:r w:rsidRPr="00536239">
        <w:rPr>
          <w:rFonts w:ascii="Cambria" w:hAnsi="Cambria"/>
          <w:sz w:val="20"/>
        </w:rPr>
        <w:tab/>
        <w:t xml:space="preserve">Baizabal-Carvallo JF, Jankovic J. Psychogenic Ophthalmologic Movement Disorders. </w:t>
      </w:r>
      <w:r w:rsidRPr="00536239">
        <w:rPr>
          <w:rFonts w:ascii="Cambria" w:hAnsi="Cambria"/>
          <w:i/>
          <w:iCs/>
          <w:sz w:val="20"/>
        </w:rPr>
        <w:t>J Neuropsychiatry Clin Neurosci</w:t>
      </w:r>
      <w:r w:rsidRPr="00536239">
        <w:rPr>
          <w:rFonts w:ascii="Cambria" w:hAnsi="Cambria"/>
          <w:sz w:val="20"/>
        </w:rPr>
        <w:t>. 2016;28(3):195-198. doi:10.1176/appi.neuropsych.15050104</w:t>
      </w:r>
    </w:p>
    <w:p w14:paraId="61355B9D" w14:textId="77777777" w:rsidR="00536239" w:rsidRPr="00536239" w:rsidRDefault="00536239" w:rsidP="00536239">
      <w:pPr>
        <w:pStyle w:val="Bibliography"/>
        <w:jc w:val="both"/>
        <w:rPr>
          <w:rFonts w:ascii="Cambria" w:hAnsi="Cambria"/>
          <w:sz w:val="20"/>
        </w:rPr>
      </w:pPr>
      <w:r w:rsidRPr="00536239">
        <w:rPr>
          <w:rFonts w:ascii="Cambria" w:hAnsi="Cambria"/>
          <w:sz w:val="20"/>
        </w:rPr>
        <w:t xml:space="preserve">5. </w:t>
      </w:r>
      <w:r w:rsidRPr="00536239">
        <w:rPr>
          <w:rFonts w:ascii="Cambria" w:hAnsi="Cambria"/>
          <w:sz w:val="20"/>
        </w:rPr>
        <w:tab/>
        <w:t xml:space="preserve">Gupta A, Lang AE. Psychogenic movement disorders. </w:t>
      </w:r>
      <w:r w:rsidRPr="00536239">
        <w:rPr>
          <w:rFonts w:ascii="Cambria" w:hAnsi="Cambria"/>
          <w:i/>
          <w:iCs/>
          <w:sz w:val="20"/>
        </w:rPr>
        <w:t>Curr Opin Neurol</w:t>
      </w:r>
      <w:r w:rsidRPr="00536239">
        <w:rPr>
          <w:rFonts w:ascii="Cambria" w:hAnsi="Cambria"/>
          <w:sz w:val="20"/>
        </w:rPr>
        <w:t>. 2009;22(4):430-436. doi:10.1097/WCO.0b013e32832dc169</w:t>
      </w:r>
    </w:p>
    <w:p w14:paraId="57087904" w14:textId="77777777" w:rsidR="00536239" w:rsidRPr="00536239" w:rsidRDefault="00536239" w:rsidP="00536239">
      <w:pPr>
        <w:pStyle w:val="Bibliography"/>
        <w:jc w:val="both"/>
        <w:rPr>
          <w:rFonts w:ascii="Cambria" w:hAnsi="Cambria"/>
          <w:sz w:val="20"/>
        </w:rPr>
      </w:pPr>
      <w:r w:rsidRPr="00536239">
        <w:rPr>
          <w:rFonts w:ascii="Cambria" w:hAnsi="Cambria"/>
          <w:sz w:val="20"/>
        </w:rPr>
        <w:t xml:space="preserve">6. </w:t>
      </w:r>
      <w:r w:rsidRPr="00536239">
        <w:rPr>
          <w:rFonts w:ascii="Cambria" w:hAnsi="Cambria"/>
          <w:sz w:val="20"/>
        </w:rPr>
        <w:tab/>
        <w:t xml:space="preserve">Shenhav A, Musslick S, Lieder F, et al. Toward a Rational and Mechanistic Account of Mental Effort. </w:t>
      </w:r>
      <w:r w:rsidRPr="00536239">
        <w:rPr>
          <w:rFonts w:ascii="Cambria" w:hAnsi="Cambria"/>
          <w:i/>
          <w:iCs/>
          <w:sz w:val="20"/>
        </w:rPr>
        <w:t>Annu Rev Neurosci</w:t>
      </w:r>
      <w:r w:rsidRPr="00536239">
        <w:rPr>
          <w:rFonts w:ascii="Cambria" w:hAnsi="Cambria"/>
          <w:sz w:val="20"/>
        </w:rPr>
        <w:t>. 2017;40:99-124. doi:10.1146/annurev-neuro-072116-031526</w:t>
      </w:r>
    </w:p>
    <w:p w14:paraId="7B176644" w14:textId="77777777" w:rsidR="00536239" w:rsidRPr="00536239" w:rsidRDefault="00536239" w:rsidP="00536239">
      <w:pPr>
        <w:pStyle w:val="Bibliography"/>
        <w:jc w:val="both"/>
        <w:rPr>
          <w:rFonts w:ascii="Cambria" w:hAnsi="Cambria"/>
          <w:sz w:val="20"/>
        </w:rPr>
      </w:pPr>
      <w:r w:rsidRPr="00536239">
        <w:rPr>
          <w:rFonts w:ascii="Cambria" w:hAnsi="Cambria"/>
          <w:sz w:val="20"/>
        </w:rPr>
        <w:t xml:space="preserve">7. </w:t>
      </w:r>
      <w:r w:rsidRPr="00536239">
        <w:rPr>
          <w:rFonts w:ascii="Cambria" w:hAnsi="Cambria"/>
          <w:sz w:val="20"/>
        </w:rPr>
        <w:tab/>
        <w:t xml:space="preserve">Laub HN, Dwivedi AK, Revilla FJ, Duker AP, Pecina-Jacob C, Espay AJ. Diagnostic performance of the “Huffing and Puffing” sign in psychogenic (functional) movement disorders. </w:t>
      </w:r>
      <w:r w:rsidRPr="00536239">
        <w:rPr>
          <w:rFonts w:ascii="Cambria" w:hAnsi="Cambria"/>
          <w:i/>
          <w:iCs/>
          <w:sz w:val="20"/>
        </w:rPr>
        <w:t>Mov Disord Clin Pract</w:t>
      </w:r>
      <w:r w:rsidRPr="00536239">
        <w:rPr>
          <w:rFonts w:ascii="Cambria" w:hAnsi="Cambria"/>
          <w:sz w:val="20"/>
        </w:rPr>
        <w:t>. 2015;2(1):29-32. doi:10.1002/mdc3.12102</w:t>
      </w:r>
    </w:p>
    <w:p w14:paraId="4BBB3A69" w14:textId="77777777" w:rsidR="00536239" w:rsidRPr="00536239" w:rsidRDefault="00536239" w:rsidP="00536239">
      <w:pPr>
        <w:pStyle w:val="Bibliography"/>
        <w:jc w:val="both"/>
        <w:rPr>
          <w:rFonts w:ascii="Cambria" w:hAnsi="Cambria"/>
          <w:sz w:val="20"/>
        </w:rPr>
      </w:pPr>
      <w:r w:rsidRPr="00536239">
        <w:rPr>
          <w:rFonts w:ascii="Cambria" w:hAnsi="Cambria"/>
          <w:sz w:val="20"/>
        </w:rPr>
        <w:t xml:space="preserve">8. </w:t>
      </w:r>
      <w:r w:rsidRPr="00536239">
        <w:rPr>
          <w:rFonts w:ascii="Cambria" w:hAnsi="Cambria"/>
          <w:sz w:val="20"/>
        </w:rPr>
        <w:tab/>
        <w:t xml:space="preserve">Fekete R, Baizabal-Carvallo JF, Ha AD, Davidson A, Jankovic J. Convergence spasm in conversion disorders: prevalence in psychogenic and other movement disorders compared with controls. </w:t>
      </w:r>
      <w:r w:rsidRPr="00536239">
        <w:rPr>
          <w:rFonts w:ascii="Cambria" w:hAnsi="Cambria"/>
          <w:i/>
          <w:iCs/>
          <w:sz w:val="20"/>
        </w:rPr>
        <w:t>J Neurol Neurosurg Psychiatry</w:t>
      </w:r>
      <w:r w:rsidRPr="00536239">
        <w:rPr>
          <w:rFonts w:ascii="Cambria" w:hAnsi="Cambria"/>
          <w:sz w:val="20"/>
        </w:rPr>
        <w:t>. 2012;83(2):202-204. doi:10.1136/jnnp-2011-300733</w:t>
      </w:r>
    </w:p>
    <w:p w14:paraId="7AF859D2" w14:textId="68BCA3C9" w:rsidR="00F35A62" w:rsidRPr="00C87A23" w:rsidRDefault="00122502" w:rsidP="00536239">
      <w:pPr>
        <w:spacing w:line="480" w:lineRule="auto"/>
        <w:jc w:val="both"/>
        <w:rPr>
          <w:sz w:val="20"/>
          <w:szCs w:val="20"/>
        </w:rPr>
      </w:pPr>
      <w:r w:rsidRPr="00C87A23">
        <w:rPr>
          <w:sz w:val="20"/>
          <w:szCs w:val="20"/>
        </w:rPr>
        <w:fldChar w:fldCharType="end"/>
      </w:r>
    </w:p>
    <w:p w14:paraId="2C7A97C1" w14:textId="3D4FC606" w:rsidR="005F669A" w:rsidRDefault="005F669A" w:rsidP="00F84348">
      <w:pPr>
        <w:spacing w:before="100" w:beforeAutospacing="1" w:after="100" w:afterAutospacing="1" w:line="480" w:lineRule="auto"/>
        <w:jc w:val="both"/>
        <w:rPr>
          <w:rFonts w:cs="Times New Roman"/>
          <w:sz w:val="20"/>
          <w:szCs w:val="20"/>
        </w:rPr>
      </w:pPr>
    </w:p>
    <w:p w14:paraId="386CA195" w14:textId="3A7F9CF5" w:rsidR="00184073" w:rsidRDefault="00184073" w:rsidP="00F84348">
      <w:pPr>
        <w:spacing w:before="100" w:beforeAutospacing="1" w:after="100" w:afterAutospacing="1" w:line="480" w:lineRule="auto"/>
        <w:jc w:val="both"/>
        <w:rPr>
          <w:rFonts w:cs="Times New Roman"/>
          <w:sz w:val="20"/>
          <w:szCs w:val="20"/>
        </w:rPr>
      </w:pPr>
    </w:p>
    <w:p w14:paraId="4CB535F3" w14:textId="3249E68B" w:rsidR="00184073" w:rsidRDefault="00184073" w:rsidP="00F84348">
      <w:pPr>
        <w:spacing w:before="100" w:beforeAutospacing="1" w:after="100" w:afterAutospacing="1" w:line="480" w:lineRule="auto"/>
        <w:jc w:val="both"/>
        <w:rPr>
          <w:rFonts w:cs="Times New Roman"/>
          <w:sz w:val="20"/>
          <w:szCs w:val="20"/>
        </w:rPr>
      </w:pPr>
    </w:p>
    <w:p w14:paraId="581E2734" w14:textId="17D2E563" w:rsidR="00536239" w:rsidRDefault="00536239" w:rsidP="00F84348">
      <w:pPr>
        <w:spacing w:before="100" w:beforeAutospacing="1" w:after="100" w:afterAutospacing="1" w:line="480" w:lineRule="auto"/>
        <w:jc w:val="both"/>
        <w:rPr>
          <w:rFonts w:cs="Times New Roman"/>
          <w:sz w:val="20"/>
          <w:szCs w:val="20"/>
        </w:rPr>
      </w:pPr>
    </w:p>
    <w:p w14:paraId="10B6C53C" w14:textId="4EB94019" w:rsidR="00536239" w:rsidRDefault="00536239" w:rsidP="00F84348">
      <w:pPr>
        <w:spacing w:before="100" w:beforeAutospacing="1" w:after="100" w:afterAutospacing="1" w:line="480" w:lineRule="auto"/>
        <w:jc w:val="both"/>
        <w:rPr>
          <w:rFonts w:cs="Times New Roman"/>
          <w:sz w:val="20"/>
          <w:szCs w:val="20"/>
        </w:rPr>
      </w:pPr>
    </w:p>
    <w:p w14:paraId="33DCECDA" w14:textId="3D774502" w:rsidR="00536239" w:rsidRDefault="00536239" w:rsidP="00F84348">
      <w:pPr>
        <w:spacing w:before="100" w:beforeAutospacing="1" w:after="100" w:afterAutospacing="1" w:line="480" w:lineRule="auto"/>
        <w:jc w:val="both"/>
        <w:rPr>
          <w:rFonts w:cs="Times New Roman"/>
          <w:sz w:val="20"/>
          <w:szCs w:val="20"/>
        </w:rPr>
      </w:pPr>
    </w:p>
    <w:p w14:paraId="239F2117" w14:textId="2AC52E26" w:rsidR="00536239" w:rsidRDefault="00536239" w:rsidP="00F84348">
      <w:pPr>
        <w:spacing w:before="100" w:beforeAutospacing="1" w:after="100" w:afterAutospacing="1" w:line="480" w:lineRule="auto"/>
        <w:jc w:val="both"/>
        <w:rPr>
          <w:rFonts w:cs="Times New Roman"/>
          <w:sz w:val="20"/>
          <w:szCs w:val="20"/>
        </w:rPr>
      </w:pPr>
    </w:p>
    <w:p w14:paraId="69882385" w14:textId="77777777" w:rsidR="00536239" w:rsidRDefault="00536239" w:rsidP="00F84348">
      <w:pPr>
        <w:spacing w:before="100" w:beforeAutospacing="1" w:after="100" w:afterAutospacing="1" w:line="480" w:lineRule="auto"/>
        <w:jc w:val="both"/>
        <w:rPr>
          <w:rFonts w:cs="Times New Roman"/>
          <w:sz w:val="20"/>
          <w:szCs w:val="20"/>
        </w:rPr>
      </w:pPr>
    </w:p>
    <w:p w14:paraId="03DB592B" w14:textId="77777777" w:rsidR="00184073" w:rsidRDefault="00184073" w:rsidP="00184073">
      <w:pPr>
        <w:jc w:val="both"/>
        <w:rPr>
          <w:b/>
          <w:sz w:val="20"/>
          <w:szCs w:val="20"/>
        </w:rPr>
      </w:pPr>
      <w:r w:rsidRPr="00E52751">
        <w:rPr>
          <w:b/>
          <w:sz w:val="20"/>
          <w:szCs w:val="20"/>
        </w:rPr>
        <w:t>Table I – Abnormalities detected on formal eye movement examination of patients with FND</w:t>
      </w:r>
    </w:p>
    <w:p w14:paraId="10F87D19" w14:textId="77777777" w:rsidR="00184073" w:rsidRPr="00E52751" w:rsidRDefault="00184073" w:rsidP="00184073">
      <w:pPr>
        <w:jc w:val="both"/>
        <w:rPr>
          <w:b/>
          <w:sz w:val="20"/>
          <w:szCs w:val="20"/>
        </w:rPr>
      </w:pPr>
    </w:p>
    <w:p w14:paraId="27E3DD95" w14:textId="77777777" w:rsidR="00184073" w:rsidRDefault="00184073" w:rsidP="00184073">
      <w:pPr>
        <w:rPr>
          <w:sz w:val="20"/>
          <w:szCs w:val="20"/>
        </w:rPr>
      </w:pPr>
    </w:p>
    <w:tbl>
      <w:tblPr>
        <w:tblStyle w:val="GridTable41"/>
        <w:tblW w:w="6658" w:type="dxa"/>
        <w:tblLook w:val="04A0" w:firstRow="1" w:lastRow="0" w:firstColumn="1" w:lastColumn="0" w:noHBand="0" w:noVBand="1"/>
      </w:tblPr>
      <w:tblGrid>
        <w:gridCol w:w="5098"/>
        <w:gridCol w:w="1560"/>
      </w:tblGrid>
      <w:tr w:rsidR="00184073" w14:paraId="2511B2DF" w14:textId="77777777" w:rsidTr="00E05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6BB86B20" w14:textId="77777777" w:rsidR="00184073" w:rsidRDefault="00184073" w:rsidP="00E057C5">
            <w:pPr>
              <w:rPr>
                <w:sz w:val="20"/>
                <w:szCs w:val="20"/>
              </w:rPr>
            </w:pPr>
            <w:r>
              <w:rPr>
                <w:sz w:val="20"/>
                <w:szCs w:val="20"/>
              </w:rPr>
              <w:t>Saccadic Eye Movement Assessment</w:t>
            </w:r>
          </w:p>
        </w:tc>
        <w:tc>
          <w:tcPr>
            <w:tcW w:w="1560" w:type="dxa"/>
          </w:tcPr>
          <w:p w14:paraId="1CF2AE34" w14:textId="77777777" w:rsidR="00184073" w:rsidRDefault="00184073" w:rsidP="00E057C5">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Number (</w:t>
            </w:r>
            <w:proofErr w:type="gramStart"/>
            <w:r>
              <w:rPr>
                <w:sz w:val="20"/>
                <w:szCs w:val="20"/>
              </w:rPr>
              <w:t>%)*</w:t>
            </w:r>
            <w:proofErr w:type="gramEnd"/>
          </w:p>
        </w:tc>
      </w:tr>
      <w:tr w:rsidR="00184073" w:rsidRPr="00B563F5" w14:paraId="33F2ED62" w14:textId="77777777" w:rsidTr="00E05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3307CE68" w14:textId="77777777" w:rsidR="00184073" w:rsidRPr="00B563F5" w:rsidRDefault="00184073" w:rsidP="00E057C5">
            <w:pPr>
              <w:rPr>
                <w:sz w:val="20"/>
                <w:szCs w:val="20"/>
              </w:rPr>
            </w:pPr>
            <w:r>
              <w:rPr>
                <w:sz w:val="20"/>
                <w:szCs w:val="20"/>
              </w:rPr>
              <w:t>Any Abnormality</w:t>
            </w:r>
          </w:p>
        </w:tc>
        <w:tc>
          <w:tcPr>
            <w:tcW w:w="1560" w:type="dxa"/>
          </w:tcPr>
          <w:p w14:paraId="4D864ADD" w14:textId="77777777" w:rsidR="00184073" w:rsidRPr="00B563F5" w:rsidRDefault="00184073" w:rsidP="00E057C5">
            <w:pPr>
              <w:cnfStyle w:val="000000100000" w:firstRow="0" w:lastRow="0" w:firstColumn="0" w:lastColumn="0" w:oddVBand="0" w:evenVBand="0" w:oddHBand="1" w:evenHBand="0" w:firstRowFirstColumn="0" w:firstRowLastColumn="0" w:lastRowFirstColumn="0" w:lastRowLastColumn="0"/>
              <w:rPr>
                <w:b/>
                <w:sz w:val="20"/>
                <w:szCs w:val="20"/>
              </w:rPr>
            </w:pPr>
            <w:r w:rsidRPr="00B563F5">
              <w:rPr>
                <w:b/>
                <w:sz w:val="20"/>
                <w:szCs w:val="20"/>
              </w:rPr>
              <w:t>43 (42.6%)</w:t>
            </w:r>
          </w:p>
        </w:tc>
      </w:tr>
      <w:tr w:rsidR="00184073" w14:paraId="2C510256" w14:textId="77777777" w:rsidTr="00E057C5">
        <w:tc>
          <w:tcPr>
            <w:cnfStyle w:val="001000000000" w:firstRow="0" w:lastRow="0" w:firstColumn="1" w:lastColumn="0" w:oddVBand="0" w:evenVBand="0" w:oddHBand="0" w:evenHBand="0" w:firstRowFirstColumn="0" w:firstRowLastColumn="0" w:lastRowFirstColumn="0" w:lastRowLastColumn="0"/>
            <w:tcW w:w="5098" w:type="dxa"/>
          </w:tcPr>
          <w:p w14:paraId="09898E10" w14:textId="77777777" w:rsidR="00184073" w:rsidRPr="00394DFB" w:rsidRDefault="00184073" w:rsidP="00E057C5">
            <w:pPr>
              <w:jc w:val="right"/>
              <w:rPr>
                <w:b w:val="0"/>
                <w:i/>
                <w:sz w:val="20"/>
                <w:szCs w:val="20"/>
              </w:rPr>
            </w:pPr>
            <w:r w:rsidRPr="00394DFB">
              <w:rPr>
                <w:b w:val="0"/>
                <w:i/>
                <w:sz w:val="20"/>
                <w:szCs w:val="20"/>
              </w:rPr>
              <w:t>Excessive blinking</w:t>
            </w:r>
          </w:p>
        </w:tc>
        <w:tc>
          <w:tcPr>
            <w:tcW w:w="1560" w:type="dxa"/>
          </w:tcPr>
          <w:p w14:paraId="7D1BBDE5" w14:textId="77777777" w:rsidR="00184073" w:rsidRPr="00394DFB" w:rsidRDefault="00184073" w:rsidP="00E057C5">
            <w:pPr>
              <w:cnfStyle w:val="000000000000" w:firstRow="0" w:lastRow="0" w:firstColumn="0" w:lastColumn="0" w:oddVBand="0" w:evenVBand="0" w:oddHBand="0" w:evenHBand="0" w:firstRowFirstColumn="0" w:firstRowLastColumn="0" w:lastRowFirstColumn="0" w:lastRowLastColumn="0"/>
              <w:rPr>
                <w:sz w:val="20"/>
                <w:szCs w:val="20"/>
              </w:rPr>
            </w:pPr>
            <w:r w:rsidRPr="00394DFB">
              <w:rPr>
                <w:sz w:val="20"/>
                <w:szCs w:val="20"/>
              </w:rPr>
              <w:t>37 (36.6%)</w:t>
            </w:r>
          </w:p>
        </w:tc>
      </w:tr>
      <w:tr w:rsidR="00184073" w14:paraId="607FA6F4" w14:textId="77777777" w:rsidTr="00E05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3AD378BB" w14:textId="77777777" w:rsidR="00184073" w:rsidRPr="00394DFB" w:rsidRDefault="00184073" w:rsidP="00E057C5">
            <w:pPr>
              <w:jc w:val="right"/>
              <w:rPr>
                <w:b w:val="0"/>
                <w:i/>
                <w:sz w:val="20"/>
                <w:szCs w:val="20"/>
              </w:rPr>
            </w:pPr>
            <w:r w:rsidRPr="00394DFB">
              <w:rPr>
                <w:b w:val="0"/>
                <w:i/>
                <w:sz w:val="20"/>
                <w:szCs w:val="20"/>
              </w:rPr>
              <w:t>Effortful facial expression</w:t>
            </w:r>
          </w:p>
        </w:tc>
        <w:tc>
          <w:tcPr>
            <w:tcW w:w="1560" w:type="dxa"/>
          </w:tcPr>
          <w:p w14:paraId="5DCB6F74" w14:textId="77777777" w:rsidR="00184073" w:rsidRPr="00394DFB" w:rsidRDefault="00184073" w:rsidP="00E057C5">
            <w:pPr>
              <w:cnfStyle w:val="000000100000" w:firstRow="0" w:lastRow="0" w:firstColumn="0" w:lastColumn="0" w:oddVBand="0" w:evenVBand="0" w:oddHBand="1" w:evenHBand="0" w:firstRowFirstColumn="0" w:firstRowLastColumn="0" w:lastRowFirstColumn="0" w:lastRowLastColumn="0"/>
              <w:rPr>
                <w:sz w:val="20"/>
                <w:szCs w:val="20"/>
              </w:rPr>
            </w:pPr>
            <w:r w:rsidRPr="00394DFB">
              <w:rPr>
                <w:sz w:val="20"/>
                <w:szCs w:val="20"/>
              </w:rPr>
              <w:t>24 (23.8%)</w:t>
            </w:r>
          </w:p>
        </w:tc>
      </w:tr>
      <w:tr w:rsidR="00184073" w14:paraId="1CA45F64" w14:textId="77777777" w:rsidTr="00E057C5">
        <w:tc>
          <w:tcPr>
            <w:cnfStyle w:val="001000000000" w:firstRow="0" w:lastRow="0" w:firstColumn="1" w:lastColumn="0" w:oddVBand="0" w:evenVBand="0" w:oddHBand="0" w:evenHBand="0" w:firstRowFirstColumn="0" w:firstRowLastColumn="0" w:lastRowFirstColumn="0" w:lastRowLastColumn="0"/>
            <w:tcW w:w="5098" w:type="dxa"/>
          </w:tcPr>
          <w:p w14:paraId="1C34DB79" w14:textId="77777777" w:rsidR="00184073" w:rsidRPr="00394DFB" w:rsidRDefault="00184073" w:rsidP="00E057C5">
            <w:pPr>
              <w:jc w:val="right"/>
              <w:rPr>
                <w:b w:val="0"/>
                <w:sz w:val="20"/>
                <w:szCs w:val="20"/>
              </w:rPr>
            </w:pPr>
            <w:r w:rsidRPr="00394DFB">
              <w:rPr>
                <w:b w:val="0"/>
                <w:i/>
                <w:sz w:val="20"/>
                <w:szCs w:val="20"/>
              </w:rPr>
              <w:t>Increased latency</w:t>
            </w:r>
          </w:p>
        </w:tc>
        <w:tc>
          <w:tcPr>
            <w:tcW w:w="1560" w:type="dxa"/>
          </w:tcPr>
          <w:p w14:paraId="32D47BF6" w14:textId="77777777" w:rsidR="00184073" w:rsidRPr="00394DFB" w:rsidRDefault="00184073" w:rsidP="00E057C5">
            <w:pPr>
              <w:cnfStyle w:val="000000000000" w:firstRow="0" w:lastRow="0" w:firstColumn="0" w:lastColumn="0" w:oddVBand="0" w:evenVBand="0" w:oddHBand="0" w:evenHBand="0" w:firstRowFirstColumn="0" w:firstRowLastColumn="0" w:lastRowFirstColumn="0" w:lastRowLastColumn="0"/>
              <w:rPr>
                <w:sz w:val="20"/>
                <w:szCs w:val="20"/>
              </w:rPr>
            </w:pPr>
            <w:r w:rsidRPr="00394DFB">
              <w:rPr>
                <w:sz w:val="20"/>
                <w:szCs w:val="20"/>
              </w:rPr>
              <w:t>15 (14.9%)</w:t>
            </w:r>
          </w:p>
        </w:tc>
      </w:tr>
      <w:tr w:rsidR="00184073" w14:paraId="62CB202F" w14:textId="77777777" w:rsidTr="00E05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68EC3CB1" w14:textId="77777777" w:rsidR="00184073" w:rsidRPr="00394DFB" w:rsidRDefault="00184073" w:rsidP="00E057C5">
            <w:pPr>
              <w:jc w:val="right"/>
              <w:rPr>
                <w:b w:val="0"/>
                <w:i/>
                <w:sz w:val="20"/>
                <w:szCs w:val="20"/>
              </w:rPr>
            </w:pPr>
            <w:r>
              <w:rPr>
                <w:b w:val="0"/>
                <w:i/>
                <w:sz w:val="20"/>
                <w:szCs w:val="20"/>
              </w:rPr>
              <w:t>Tonic gaze deviation</w:t>
            </w:r>
            <w:r w:rsidRPr="00394DFB">
              <w:rPr>
                <w:b w:val="0"/>
                <w:i/>
                <w:sz w:val="20"/>
                <w:szCs w:val="20"/>
              </w:rPr>
              <w:t xml:space="preserve"> </w:t>
            </w:r>
          </w:p>
        </w:tc>
        <w:tc>
          <w:tcPr>
            <w:tcW w:w="1560" w:type="dxa"/>
          </w:tcPr>
          <w:p w14:paraId="49E14970" w14:textId="77777777" w:rsidR="00184073" w:rsidRPr="00394DFB" w:rsidRDefault="00184073" w:rsidP="00E057C5">
            <w:pPr>
              <w:cnfStyle w:val="000000100000" w:firstRow="0" w:lastRow="0" w:firstColumn="0" w:lastColumn="0" w:oddVBand="0" w:evenVBand="0" w:oddHBand="1" w:evenHBand="0" w:firstRowFirstColumn="0" w:firstRowLastColumn="0" w:lastRowFirstColumn="0" w:lastRowLastColumn="0"/>
              <w:rPr>
                <w:sz w:val="20"/>
                <w:szCs w:val="20"/>
              </w:rPr>
            </w:pPr>
            <w:r w:rsidRPr="00394DFB">
              <w:rPr>
                <w:sz w:val="20"/>
                <w:szCs w:val="20"/>
              </w:rPr>
              <w:t>11 (10.9%)</w:t>
            </w:r>
          </w:p>
        </w:tc>
      </w:tr>
      <w:tr w:rsidR="00184073" w14:paraId="60F9054A" w14:textId="77777777" w:rsidTr="00E057C5">
        <w:tc>
          <w:tcPr>
            <w:cnfStyle w:val="001000000000" w:firstRow="0" w:lastRow="0" w:firstColumn="1" w:lastColumn="0" w:oddVBand="0" w:evenVBand="0" w:oddHBand="0" w:evenHBand="0" w:firstRowFirstColumn="0" w:firstRowLastColumn="0" w:lastRowFirstColumn="0" w:lastRowLastColumn="0"/>
            <w:tcW w:w="5098" w:type="dxa"/>
          </w:tcPr>
          <w:p w14:paraId="57E472C0" w14:textId="77777777" w:rsidR="00184073" w:rsidRPr="00394DFB" w:rsidRDefault="00184073" w:rsidP="00E057C5">
            <w:pPr>
              <w:jc w:val="right"/>
              <w:rPr>
                <w:b w:val="0"/>
                <w:i/>
                <w:sz w:val="20"/>
                <w:szCs w:val="20"/>
              </w:rPr>
            </w:pPr>
            <w:r>
              <w:rPr>
                <w:b w:val="0"/>
                <w:i/>
                <w:sz w:val="20"/>
                <w:szCs w:val="20"/>
              </w:rPr>
              <w:t>Limited range</w:t>
            </w:r>
          </w:p>
        </w:tc>
        <w:tc>
          <w:tcPr>
            <w:tcW w:w="1560" w:type="dxa"/>
          </w:tcPr>
          <w:p w14:paraId="72131427" w14:textId="77777777" w:rsidR="00184073" w:rsidRPr="00394DFB" w:rsidRDefault="00184073" w:rsidP="00E057C5">
            <w:pPr>
              <w:cnfStyle w:val="000000000000" w:firstRow="0" w:lastRow="0" w:firstColumn="0" w:lastColumn="0" w:oddVBand="0" w:evenVBand="0" w:oddHBand="0" w:evenHBand="0" w:firstRowFirstColumn="0" w:firstRowLastColumn="0" w:lastRowFirstColumn="0" w:lastRowLastColumn="0"/>
              <w:rPr>
                <w:sz w:val="20"/>
                <w:szCs w:val="20"/>
              </w:rPr>
            </w:pPr>
            <w:r w:rsidRPr="00394DFB">
              <w:rPr>
                <w:sz w:val="20"/>
                <w:szCs w:val="20"/>
              </w:rPr>
              <w:t>2 (2%)</w:t>
            </w:r>
          </w:p>
        </w:tc>
      </w:tr>
      <w:tr w:rsidR="00184073" w14:paraId="25F7ECE5" w14:textId="77777777" w:rsidTr="00E05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4C4CE217" w14:textId="77777777" w:rsidR="00184073" w:rsidRPr="00394DFB" w:rsidRDefault="00184073" w:rsidP="00E057C5">
            <w:pPr>
              <w:jc w:val="right"/>
              <w:rPr>
                <w:b w:val="0"/>
                <w:sz w:val="20"/>
                <w:szCs w:val="20"/>
              </w:rPr>
            </w:pPr>
            <w:r w:rsidRPr="00394DFB">
              <w:rPr>
                <w:b w:val="0"/>
                <w:i/>
                <w:sz w:val="20"/>
                <w:szCs w:val="20"/>
              </w:rPr>
              <w:t xml:space="preserve">Absent frontalis corrugation on attempted </w:t>
            </w:r>
            <w:proofErr w:type="spellStart"/>
            <w:r w:rsidRPr="00394DFB">
              <w:rPr>
                <w:b w:val="0"/>
                <w:i/>
                <w:sz w:val="20"/>
                <w:szCs w:val="20"/>
              </w:rPr>
              <w:t>upgaze</w:t>
            </w:r>
            <w:proofErr w:type="spellEnd"/>
          </w:p>
        </w:tc>
        <w:tc>
          <w:tcPr>
            <w:tcW w:w="1560" w:type="dxa"/>
          </w:tcPr>
          <w:p w14:paraId="3C8A7003" w14:textId="77777777" w:rsidR="00184073" w:rsidRPr="00394DFB" w:rsidRDefault="00184073" w:rsidP="00E057C5">
            <w:pPr>
              <w:cnfStyle w:val="000000100000" w:firstRow="0" w:lastRow="0" w:firstColumn="0" w:lastColumn="0" w:oddVBand="0" w:evenVBand="0" w:oddHBand="1" w:evenHBand="0" w:firstRowFirstColumn="0" w:firstRowLastColumn="0" w:lastRowFirstColumn="0" w:lastRowLastColumn="0"/>
              <w:rPr>
                <w:sz w:val="20"/>
                <w:szCs w:val="20"/>
              </w:rPr>
            </w:pPr>
            <w:r w:rsidRPr="00394DFB">
              <w:rPr>
                <w:sz w:val="20"/>
                <w:szCs w:val="20"/>
              </w:rPr>
              <w:t>2 (2%)</w:t>
            </w:r>
          </w:p>
        </w:tc>
      </w:tr>
      <w:tr w:rsidR="00184073" w14:paraId="2FFE10DC" w14:textId="77777777" w:rsidTr="00E057C5">
        <w:tc>
          <w:tcPr>
            <w:cnfStyle w:val="001000000000" w:firstRow="0" w:lastRow="0" w:firstColumn="1" w:lastColumn="0" w:oddVBand="0" w:evenVBand="0" w:oddHBand="0" w:evenHBand="0" w:firstRowFirstColumn="0" w:firstRowLastColumn="0" w:lastRowFirstColumn="0" w:lastRowLastColumn="0"/>
            <w:tcW w:w="5098" w:type="dxa"/>
            <w:tcBorders>
              <w:bottom w:val="single" w:sz="4" w:space="0" w:color="auto"/>
            </w:tcBorders>
          </w:tcPr>
          <w:p w14:paraId="3347E3CF" w14:textId="77777777" w:rsidR="00184073" w:rsidRPr="00394DFB" w:rsidRDefault="00184073" w:rsidP="00E057C5">
            <w:pPr>
              <w:jc w:val="right"/>
              <w:rPr>
                <w:b w:val="0"/>
                <w:i/>
                <w:sz w:val="20"/>
                <w:szCs w:val="20"/>
              </w:rPr>
            </w:pPr>
            <w:r w:rsidRPr="00394DFB">
              <w:rPr>
                <w:b w:val="0"/>
                <w:i/>
                <w:sz w:val="20"/>
                <w:szCs w:val="20"/>
              </w:rPr>
              <w:t xml:space="preserve">Other </w:t>
            </w:r>
          </w:p>
        </w:tc>
        <w:tc>
          <w:tcPr>
            <w:tcW w:w="1560" w:type="dxa"/>
            <w:tcBorders>
              <w:bottom w:val="single" w:sz="4" w:space="0" w:color="auto"/>
            </w:tcBorders>
          </w:tcPr>
          <w:p w14:paraId="67FB5523" w14:textId="77777777" w:rsidR="00184073" w:rsidRPr="00394DFB" w:rsidRDefault="00184073" w:rsidP="00E057C5">
            <w:pPr>
              <w:cnfStyle w:val="000000000000" w:firstRow="0" w:lastRow="0" w:firstColumn="0" w:lastColumn="0" w:oddVBand="0" w:evenVBand="0" w:oddHBand="0" w:evenHBand="0" w:firstRowFirstColumn="0" w:firstRowLastColumn="0" w:lastRowFirstColumn="0" w:lastRowLastColumn="0"/>
              <w:rPr>
                <w:sz w:val="20"/>
                <w:szCs w:val="20"/>
              </w:rPr>
            </w:pPr>
            <w:r w:rsidRPr="00394DFB">
              <w:rPr>
                <w:sz w:val="20"/>
                <w:szCs w:val="20"/>
              </w:rPr>
              <w:t>7 (6.9%)</w:t>
            </w:r>
          </w:p>
        </w:tc>
      </w:tr>
      <w:tr w:rsidR="00184073" w14:paraId="0AD97A70" w14:textId="77777777" w:rsidTr="00E05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auto"/>
              <w:left w:val="single" w:sz="4" w:space="0" w:color="auto"/>
              <w:bottom w:val="single" w:sz="4" w:space="0" w:color="auto"/>
              <w:right w:val="single" w:sz="4" w:space="0" w:color="auto"/>
            </w:tcBorders>
            <w:shd w:val="clear" w:color="auto" w:fill="000000" w:themeFill="text1"/>
          </w:tcPr>
          <w:p w14:paraId="40D9860A" w14:textId="77777777" w:rsidR="00184073" w:rsidRDefault="00184073" w:rsidP="00E057C5">
            <w:pPr>
              <w:rPr>
                <w:sz w:val="20"/>
                <w:szCs w:val="20"/>
              </w:rPr>
            </w:pPr>
            <w:r>
              <w:rPr>
                <w:sz w:val="20"/>
                <w:szCs w:val="20"/>
              </w:rPr>
              <w:t>Smooth Pursuit Assessment</w:t>
            </w:r>
          </w:p>
        </w:tc>
        <w:tc>
          <w:tcPr>
            <w:tcW w:w="1560" w:type="dxa"/>
            <w:tcBorders>
              <w:top w:val="single" w:sz="4" w:space="0" w:color="auto"/>
              <w:left w:val="single" w:sz="4" w:space="0" w:color="auto"/>
              <w:bottom w:val="single" w:sz="4" w:space="0" w:color="auto"/>
              <w:right w:val="single" w:sz="4" w:space="0" w:color="auto"/>
            </w:tcBorders>
            <w:shd w:val="clear" w:color="auto" w:fill="000000" w:themeFill="text1"/>
          </w:tcPr>
          <w:p w14:paraId="73F7F75C" w14:textId="77777777" w:rsidR="00184073" w:rsidRDefault="00184073" w:rsidP="00E057C5">
            <w:pPr>
              <w:cnfStyle w:val="000000100000" w:firstRow="0" w:lastRow="0" w:firstColumn="0" w:lastColumn="0" w:oddVBand="0" w:evenVBand="0" w:oddHBand="1" w:evenHBand="0" w:firstRowFirstColumn="0" w:firstRowLastColumn="0" w:lastRowFirstColumn="0" w:lastRowLastColumn="0"/>
              <w:rPr>
                <w:sz w:val="20"/>
                <w:szCs w:val="20"/>
              </w:rPr>
            </w:pPr>
          </w:p>
        </w:tc>
      </w:tr>
      <w:tr w:rsidR="00184073" w:rsidRPr="00B563F5" w14:paraId="79A5A109" w14:textId="77777777" w:rsidTr="00E057C5">
        <w:tc>
          <w:tcPr>
            <w:cnfStyle w:val="001000000000" w:firstRow="0" w:lastRow="0" w:firstColumn="1" w:lastColumn="0" w:oddVBand="0" w:evenVBand="0" w:oddHBand="0" w:evenHBand="0" w:firstRowFirstColumn="0" w:firstRowLastColumn="0" w:lastRowFirstColumn="0" w:lastRowLastColumn="0"/>
            <w:tcW w:w="5098" w:type="dxa"/>
          </w:tcPr>
          <w:p w14:paraId="543AD176" w14:textId="77777777" w:rsidR="00184073" w:rsidRPr="00B563F5" w:rsidRDefault="00184073" w:rsidP="00E057C5">
            <w:pPr>
              <w:rPr>
                <w:sz w:val="20"/>
                <w:szCs w:val="20"/>
              </w:rPr>
            </w:pPr>
            <w:r w:rsidRPr="00B563F5">
              <w:rPr>
                <w:sz w:val="20"/>
                <w:szCs w:val="20"/>
              </w:rPr>
              <w:t>A</w:t>
            </w:r>
            <w:r>
              <w:rPr>
                <w:sz w:val="20"/>
                <w:szCs w:val="20"/>
              </w:rPr>
              <w:t>ny Abnormality</w:t>
            </w:r>
          </w:p>
        </w:tc>
        <w:tc>
          <w:tcPr>
            <w:tcW w:w="1560" w:type="dxa"/>
          </w:tcPr>
          <w:p w14:paraId="6F826D3D" w14:textId="77777777" w:rsidR="00184073" w:rsidRPr="00B563F5" w:rsidRDefault="00184073" w:rsidP="00E057C5">
            <w:pPr>
              <w:cnfStyle w:val="000000000000" w:firstRow="0" w:lastRow="0" w:firstColumn="0" w:lastColumn="0" w:oddVBand="0" w:evenVBand="0" w:oddHBand="0" w:evenHBand="0" w:firstRowFirstColumn="0" w:firstRowLastColumn="0" w:lastRowFirstColumn="0" w:lastRowLastColumn="0"/>
              <w:rPr>
                <w:b/>
                <w:sz w:val="20"/>
                <w:szCs w:val="20"/>
              </w:rPr>
            </w:pPr>
            <w:r w:rsidRPr="00B563F5">
              <w:rPr>
                <w:b/>
                <w:sz w:val="20"/>
                <w:szCs w:val="20"/>
              </w:rPr>
              <w:t>37 (36.6%)</w:t>
            </w:r>
          </w:p>
        </w:tc>
      </w:tr>
      <w:tr w:rsidR="00184073" w:rsidRPr="00586E61" w14:paraId="319C7389" w14:textId="77777777" w:rsidTr="00E05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621FDB6A" w14:textId="77777777" w:rsidR="00184073" w:rsidRPr="00586E61" w:rsidRDefault="00184073" w:rsidP="00E057C5">
            <w:pPr>
              <w:jc w:val="right"/>
              <w:rPr>
                <w:b w:val="0"/>
                <w:i/>
                <w:sz w:val="20"/>
                <w:szCs w:val="20"/>
              </w:rPr>
            </w:pPr>
            <w:r w:rsidRPr="00586E61">
              <w:rPr>
                <w:b w:val="0"/>
                <w:i/>
                <w:sz w:val="20"/>
                <w:szCs w:val="20"/>
              </w:rPr>
              <w:t>Excessive blinking</w:t>
            </w:r>
          </w:p>
        </w:tc>
        <w:tc>
          <w:tcPr>
            <w:tcW w:w="1560" w:type="dxa"/>
          </w:tcPr>
          <w:p w14:paraId="7B31692A" w14:textId="77777777" w:rsidR="00184073" w:rsidRPr="00586E61" w:rsidRDefault="00184073" w:rsidP="00E057C5">
            <w:pPr>
              <w:cnfStyle w:val="000000100000" w:firstRow="0" w:lastRow="0" w:firstColumn="0" w:lastColumn="0" w:oddVBand="0" w:evenVBand="0" w:oddHBand="1" w:evenHBand="0" w:firstRowFirstColumn="0" w:firstRowLastColumn="0" w:lastRowFirstColumn="0" w:lastRowLastColumn="0"/>
              <w:rPr>
                <w:sz w:val="20"/>
                <w:szCs w:val="20"/>
              </w:rPr>
            </w:pPr>
            <w:r w:rsidRPr="00586E61">
              <w:rPr>
                <w:sz w:val="20"/>
                <w:szCs w:val="20"/>
              </w:rPr>
              <w:t>28 (27.2%)</w:t>
            </w:r>
          </w:p>
        </w:tc>
      </w:tr>
      <w:tr w:rsidR="00184073" w:rsidRPr="00586E61" w14:paraId="46927638" w14:textId="77777777" w:rsidTr="00E057C5">
        <w:tc>
          <w:tcPr>
            <w:cnfStyle w:val="001000000000" w:firstRow="0" w:lastRow="0" w:firstColumn="1" w:lastColumn="0" w:oddVBand="0" w:evenVBand="0" w:oddHBand="0" w:evenHBand="0" w:firstRowFirstColumn="0" w:firstRowLastColumn="0" w:lastRowFirstColumn="0" w:lastRowLastColumn="0"/>
            <w:tcW w:w="5098" w:type="dxa"/>
          </w:tcPr>
          <w:p w14:paraId="5A090B3C" w14:textId="77777777" w:rsidR="00184073" w:rsidRPr="00586E61" w:rsidRDefault="00184073" w:rsidP="00E057C5">
            <w:pPr>
              <w:jc w:val="right"/>
              <w:rPr>
                <w:b w:val="0"/>
                <w:i/>
                <w:sz w:val="20"/>
                <w:szCs w:val="20"/>
              </w:rPr>
            </w:pPr>
            <w:r w:rsidRPr="00586E61">
              <w:rPr>
                <w:b w:val="0"/>
                <w:i/>
                <w:sz w:val="20"/>
                <w:szCs w:val="20"/>
              </w:rPr>
              <w:t>Effortful facial expression</w:t>
            </w:r>
          </w:p>
        </w:tc>
        <w:tc>
          <w:tcPr>
            <w:tcW w:w="1560" w:type="dxa"/>
          </w:tcPr>
          <w:p w14:paraId="2800ED0B" w14:textId="77777777" w:rsidR="00184073" w:rsidRPr="00586E61" w:rsidRDefault="00184073" w:rsidP="00E057C5">
            <w:pPr>
              <w:cnfStyle w:val="000000000000" w:firstRow="0" w:lastRow="0" w:firstColumn="0" w:lastColumn="0" w:oddVBand="0" w:evenVBand="0" w:oddHBand="0" w:evenHBand="0" w:firstRowFirstColumn="0" w:firstRowLastColumn="0" w:lastRowFirstColumn="0" w:lastRowLastColumn="0"/>
              <w:rPr>
                <w:sz w:val="20"/>
                <w:szCs w:val="20"/>
              </w:rPr>
            </w:pPr>
            <w:r w:rsidRPr="00586E61">
              <w:rPr>
                <w:sz w:val="20"/>
                <w:szCs w:val="20"/>
              </w:rPr>
              <w:t>19 (18.8%)</w:t>
            </w:r>
          </w:p>
        </w:tc>
      </w:tr>
      <w:tr w:rsidR="00184073" w:rsidRPr="00586E61" w14:paraId="4B1AAA2D" w14:textId="77777777" w:rsidTr="00E05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7BCE1729" w14:textId="77777777" w:rsidR="00184073" w:rsidRPr="00586E61" w:rsidRDefault="00184073" w:rsidP="00E057C5">
            <w:pPr>
              <w:jc w:val="right"/>
              <w:rPr>
                <w:b w:val="0"/>
                <w:sz w:val="20"/>
                <w:szCs w:val="20"/>
              </w:rPr>
            </w:pPr>
            <w:r>
              <w:rPr>
                <w:b w:val="0"/>
                <w:i/>
                <w:sz w:val="20"/>
                <w:szCs w:val="20"/>
              </w:rPr>
              <w:t>Tonic gaze deviation</w:t>
            </w:r>
          </w:p>
        </w:tc>
        <w:tc>
          <w:tcPr>
            <w:tcW w:w="1560" w:type="dxa"/>
          </w:tcPr>
          <w:p w14:paraId="2C5B716A" w14:textId="77777777" w:rsidR="00184073" w:rsidRPr="00586E61" w:rsidRDefault="00184073" w:rsidP="00E057C5">
            <w:pPr>
              <w:cnfStyle w:val="000000100000" w:firstRow="0" w:lastRow="0" w:firstColumn="0" w:lastColumn="0" w:oddVBand="0" w:evenVBand="0" w:oddHBand="1" w:evenHBand="0" w:firstRowFirstColumn="0" w:firstRowLastColumn="0" w:lastRowFirstColumn="0" w:lastRowLastColumn="0"/>
              <w:rPr>
                <w:sz w:val="20"/>
                <w:szCs w:val="20"/>
              </w:rPr>
            </w:pPr>
            <w:r w:rsidRPr="00586E61">
              <w:rPr>
                <w:sz w:val="20"/>
                <w:szCs w:val="20"/>
              </w:rPr>
              <w:t>10 (9.9%)</w:t>
            </w:r>
          </w:p>
        </w:tc>
      </w:tr>
      <w:tr w:rsidR="00184073" w:rsidRPr="00586E61" w14:paraId="7F595DFC" w14:textId="77777777" w:rsidTr="00E057C5">
        <w:tc>
          <w:tcPr>
            <w:cnfStyle w:val="001000000000" w:firstRow="0" w:lastRow="0" w:firstColumn="1" w:lastColumn="0" w:oddVBand="0" w:evenVBand="0" w:oddHBand="0" w:evenHBand="0" w:firstRowFirstColumn="0" w:firstRowLastColumn="0" w:lastRowFirstColumn="0" w:lastRowLastColumn="0"/>
            <w:tcW w:w="5098" w:type="dxa"/>
          </w:tcPr>
          <w:p w14:paraId="58FF62CD" w14:textId="77777777" w:rsidR="00184073" w:rsidRPr="00586E61" w:rsidRDefault="00184073" w:rsidP="00E057C5">
            <w:pPr>
              <w:jc w:val="right"/>
              <w:rPr>
                <w:b w:val="0"/>
                <w:i/>
                <w:sz w:val="20"/>
                <w:szCs w:val="20"/>
              </w:rPr>
            </w:pPr>
            <w:r w:rsidRPr="00586E61">
              <w:rPr>
                <w:b w:val="0"/>
                <w:i/>
                <w:sz w:val="20"/>
                <w:szCs w:val="20"/>
              </w:rPr>
              <w:t xml:space="preserve">Gaze distractibility / </w:t>
            </w:r>
            <w:proofErr w:type="spellStart"/>
            <w:r w:rsidRPr="00586E61">
              <w:rPr>
                <w:b w:val="0"/>
                <w:i/>
                <w:sz w:val="20"/>
                <w:szCs w:val="20"/>
              </w:rPr>
              <w:t>impersistence</w:t>
            </w:r>
            <w:proofErr w:type="spellEnd"/>
          </w:p>
        </w:tc>
        <w:tc>
          <w:tcPr>
            <w:tcW w:w="1560" w:type="dxa"/>
          </w:tcPr>
          <w:p w14:paraId="587E463C" w14:textId="77777777" w:rsidR="00184073" w:rsidRPr="00586E61" w:rsidRDefault="00184073" w:rsidP="00E057C5">
            <w:pPr>
              <w:cnfStyle w:val="000000000000" w:firstRow="0" w:lastRow="0" w:firstColumn="0" w:lastColumn="0" w:oddVBand="0" w:evenVBand="0" w:oddHBand="0" w:evenHBand="0" w:firstRowFirstColumn="0" w:firstRowLastColumn="0" w:lastRowFirstColumn="0" w:lastRowLastColumn="0"/>
              <w:rPr>
                <w:sz w:val="20"/>
                <w:szCs w:val="20"/>
              </w:rPr>
            </w:pPr>
            <w:r w:rsidRPr="00586E61">
              <w:rPr>
                <w:sz w:val="20"/>
                <w:szCs w:val="20"/>
              </w:rPr>
              <w:t>7 (6.9%)</w:t>
            </w:r>
          </w:p>
        </w:tc>
      </w:tr>
      <w:tr w:rsidR="00184073" w:rsidRPr="00586E61" w14:paraId="4A90A18E" w14:textId="77777777" w:rsidTr="00E05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227785DC" w14:textId="77777777" w:rsidR="00184073" w:rsidRPr="00586E61" w:rsidRDefault="00184073" w:rsidP="00E057C5">
            <w:pPr>
              <w:jc w:val="right"/>
              <w:rPr>
                <w:b w:val="0"/>
                <w:sz w:val="20"/>
                <w:szCs w:val="20"/>
              </w:rPr>
            </w:pPr>
            <w:r w:rsidRPr="00586E61">
              <w:rPr>
                <w:b w:val="0"/>
                <w:i/>
                <w:sz w:val="20"/>
                <w:szCs w:val="20"/>
              </w:rPr>
              <w:t>Limited range</w:t>
            </w:r>
          </w:p>
        </w:tc>
        <w:tc>
          <w:tcPr>
            <w:tcW w:w="1560" w:type="dxa"/>
          </w:tcPr>
          <w:p w14:paraId="5E56FF65" w14:textId="77777777" w:rsidR="00184073" w:rsidRPr="00586E61" w:rsidRDefault="00184073" w:rsidP="00E057C5">
            <w:pPr>
              <w:cnfStyle w:val="000000100000" w:firstRow="0" w:lastRow="0" w:firstColumn="0" w:lastColumn="0" w:oddVBand="0" w:evenVBand="0" w:oddHBand="1" w:evenHBand="0" w:firstRowFirstColumn="0" w:firstRowLastColumn="0" w:lastRowFirstColumn="0" w:lastRowLastColumn="0"/>
              <w:rPr>
                <w:sz w:val="20"/>
                <w:szCs w:val="20"/>
              </w:rPr>
            </w:pPr>
            <w:r w:rsidRPr="00586E61">
              <w:rPr>
                <w:sz w:val="20"/>
                <w:szCs w:val="20"/>
              </w:rPr>
              <w:t>3 (3%)</w:t>
            </w:r>
          </w:p>
        </w:tc>
      </w:tr>
      <w:tr w:rsidR="00184073" w:rsidRPr="00586E61" w14:paraId="7DC70EBA" w14:textId="77777777" w:rsidTr="00E057C5">
        <w:tc>
          <w:tcPr>
            <w:cnfStyle w:val="001000000000" w:firstRow="0" w:lastRow="0" w:firstColumn="1" w:lastColumn="0" w:oddVBand="0" w:evenVBand="0" w:oddHBand="0" w:evenHBand="0" w:firstRowFirstColumn="0" w:firstRowLastColumn="0" w:lastRowFirstColumn="0" w:lastRowLastColumn="0"/>
            <w:tcW w:w="5098" w:type="dxa"/>
          </w:tcPr>
          <w:p w14:paraId="29929297" w14:textId="77777777" w:rsidR="00184073" w:rsidRPr="00586E61" w:rsidRDefault="00184073" w:rsidP="00E057C5">
            <w:pPr>
              <w:jc w:val="right"/>
              <w:rPr>
                <w:b w:val="0"/>
                <w:sz w:val="20"/>
                <w:szCs w:val="20"/>
              </w:rPr>
            </w:pPr>
            <w:r w:rsidRPr="00586E61">
              <w:rPr>
                <w:b w:val="0"/>
                <w:i/>
                <w:sz w:val="20"/>
                <w:szCs w:val="20"/>
              </w:rPr>
              <w:t xml:space="preserve">Absent frontalis corrugation on attempted </w:t>
            </w:r>
            <w:proofErr w:type="spellStart"/>
            <w:r w:rsidRPr="00586E61">
              <w:rPr>
                <w:b w:val="0"/>
                <w:i/>
                <w:sz w:val="20"/>
                <w:szCs w:val="20"/>
              </w:rPr>
              <w:t>upgaze</w:t>
            </w:r>
            <w:proofErr w:type="spellEnd"/>
          </w:p>
        </w:tc>
        <w:tc>
          <w:tcPr>
            <w:tcW w:w="1560" w:type="dxa"/>
          </w:tcPr>
          <w:p w14:paraId="770E61B3" w14:textId="77777777" w:rsidR="00184073" w:rsidRPr="00586E61" w:rsidRDefault="00184073" w:rsidP="00E057C5">
            <w:pPr>
              <w:cnfStyle w:val="000000000000" w:firstRow="0" w:lastRow="0" w:firstColumn="0" w:lastColumn="0" w:oddVBand="0" w:evenVBand="0" w:oddHBand="0" w:evenHBand="0" w:firstRowFirstColumn="0" w:firstRowLastColumn="0" w:lastRowFirstColumn="0" w:lastRowLastColumn="0"/>
              <w:rPr>
                <w:sz w:val="20"/>
                <w:szCs w:val="20"/>
              </w:rPr>
            </w:pPr>
            <w:r w:rsidRPr="00586E61">
              <w:rPr>
                <w:sz w:val="20"/>
                <w:szCs w:val="20"/>
              </w:rPr>
              <w:t>1 (1%)</w:t>
            </w:r>
          </w:p>
        </w:tc>
      </w:tr>
      <w:tr w:rsidR="00184073" w:rsidRPr="00586E61" w14:paraId="20B2AA76" w14:textId="77777777" w:rsidTr="00E05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588CFBC4" w14:textId="77777777" w:rsidR="00184073" w:rsidRPr="00586E61" w:rsidRDefault="00184073" w:rsidP="00E057C5">
            <w:pPr>
              <w:jc w:val="right"/>
              <w:rPr>
                <w:b w:val="0"/>
                <w:i/>
                <w:sz w:val="20"/>
                <w:szCs w:val="20"/>
              </w:rPr>
            </w:pPr>
            <w:r w:rsidRPr="00586E61">
              <w:rPr>
                <w:b w:val="0"/>
                <w:i/>
                <w:sz w:val="20"/>
                <w:szCs w:val="20"/>
              </w:rPr>
              <w:t xml:space="preserve">Other </w:t>
            </w:r>
          </w:p>
        </w:tc>
        <w:tc>
          <w:tcPr>
            <w:tcW w:w="1560" w:type="dxa"/>
          </w:tcPr>
          <w:p w14:paraId="33A37455" w14:textId="77777777" w:rsidR="00184073" w:rsidRPr="00586E61" w:rsidRDefault="00184073" w:rsidP="00E057C5">
            <w:pPr>
              <w:cnfStyle w:val="000000100000" w:firstRow="0" w:lastRow="0" w:firstColumn="0" w:lastColumn="0" w:oddVBand="0" w:evenVBand="0" w:oddHBand="1" w:evenHBand="0" w:firstRowFirstColumn="0" w:firstRowLastColumn="0" w:lastRowFirstColumn="0" w:lastRowLastColumn="0"/>
              <w:rPr>
                <w:sz w:val="20"/>
                <w:szCs w:val="20"/>
              </w:rPr>
            </w:pPr>
            <w:r w:rsidRPr="00586E61">
              <w:rPr>
                <w:sz w:val="20"/>
                <w:szCs w:val="20"/>
              </w:rPr>
              <w:t>4 (4%)</w:t>
            </w:r>
          </w:p>
        </w:tc>
      </w:tr>
      <w:tr w:rsidR="00184073" w14:paraId="5582A532" w14:textId="77777777" w:rsidTr="00E057C5">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auto"/>
              <w:left w:val="single" w:sz="4" w:space="0" w:color="auto"/>
              <w:bottom w:val="single" w:sz="4" w:space="0" w:color="auto"/>
              <w:right w:val="single" w:sz="4" w:space="0" w:color="auto"/>
            </w:tcBorders>
            <w:shd w:val="clear" w:color="auto" w:fill="000000" w:themeFill="text1"/>
          </w:tcPr>
          <w:p w14:paraId="01423295" w14:textId="77777777" w:rsidR="00184073" w:rsidRDefault="00184073" w:rsidP="00E057C5">
            <w:pPr>
              <w:rPr>
                <w:sz w:val="20"/>
                <w:szCs w:val="20"/>
              </w:rPr>
            </w:pPr>
            <w:r>
              <w:rPr>
                <w:sz w:val="20"/>
                <w:szCs w:val="20"/>
              </w:rPr>
              <w:t xml:space="preserve">Other eye movement abnormalities </w:t>
            </w:r>
          </w:p>
        </w:tc>
        <w:tc>
          <w:tcPr>
            <w:tcW w:w="1560" w:type="dxa"/>
            <w:tcBorders>
              <w:top w:val="single" w:sz="4" w:space="0" w:color="auto"/>
              <w:left w:val="single" w:sz="4" w:space="0" w:color="auto"/>
              <w:bottom w:val="single" w:sz="4" w:space="0" w:color="auto"/>
              <w:right w:val="single" w:sz="4" w:space="0" w:color="auto"/>
            </w:tcBorders>
            <w:shd w:val="clear" w:color="auto" w:fill="000000" w:themeFill="text1"/>
          </w:tcPr>
          <w:p w14:paraId="639B3D11" w14:textId="77777777" w:rsidR="00184073" w:rsidRDefault="00184073" w:rsidP="00E057C5">
            <w:pPr>
              <w:cnfStyle w:val="000000000000" w:firstRow="0" w:lastRow="0" w:firstColumn="0" w:lastColumn="0" w:oddVBand="0" w:evenVBand="0" w:oddHBand="0" w:evenHBand="0" w:firstRowFirstColumn="0" w:firstRowLastColumn="0" w:lastRowFirstColumn="0" w:lastRowLastColumn="0"/>
              <w:rPr>
                <w:sz w:val="20"/>
                <w:szCs w:val="20"/>
              </w:rPr>
            </w:pPr>
          </w:p>
        </w:tc>
      </w:tr>
      <w:tr w:rsidR="00184073" w:rsidRPr="00B563F5" w14:paraId="4A132BF8" w14:textId="77777777" w:rsidTr="00E05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10084350" w14:textId="77777777" w:rsidR="00184073" w:rsidRPr="00B563F5" w:rsidRDefault="00184073" w:rsidP="00E057C5">
            <w:pPr>
              <w:rPr>
                <w:sz w:val="20"/>
                <w:szCs w:val="20"/>
              </w:rPr>
            </w:pPr>
            <w:r w:rsidRPr="00B563F5">
              <w:rPr>
                <w:sz w:val="20"/>
                <w:szCs w:val="20"/>
              </w:rPr>
              <w:t>Any</w:t>
            </w:r>
          </w:p>
        </w:tc>
        <w:tc>
          <w:tcPr>
            <w:tcW w:w="1560" w:type="dxa"/>
          </w:tcPr>
          <w:p w14:paraId="280B06DE" w14:textId="77777777" w:rsidR="00184073" w:rsidRPr="00B563F5" w:rsidRDefault="00184073" w:rsidP="00E057C5">
            <w:pPr>
              <w:cnfStyle w:val="000000100000" w:firstRow="0" w:lastRow="0" w:firstColumn="0" w:lastColumn="0" w:oddVBand="0" w:evenVBand="0" w:oddHBand="1" w:evenHBand="0" w:firstRowFirstColumn="0" w:firstRowLastColumn="0" w:lastRowFirstColumn="0" w:lastRowLastColumn="0"/>
              <w:rPr>
                <w:b/>
                <w:sz w:val="20"/>
                <w:szCs w:val="20"/>
              </w:rPr>
            </w:pPr>
            <w:r w:rsidRPr="00B563F5">
              <w:rPr>
                <w:b/>
                <w:sz w:val="20"/>
                <w:szCs w:val="20"/>
              </w:rPr>
              <w:t>10 (9.9%)</w:t>
            </w:r>
          </w:p>
        </w:tc>
      </w:tr>
      <w:tr w:rsidR="00184073" w:rsidRPr="00734E1C" w14:paraId="2BF66A0B" w14:textId="77777777" w:rsidTr="00E057C5">
        <w:tc>
          <w:tcPr>
            <w:cnfStyle w:val="001000000000" w:firstRow="0" w:lastRow="0" w:firstColumn="1" w:lastColumn="0" w:oddVBand="0" w:evenVBand="0" w:oddHBand="0" w:evenHBand="0" w:firstRowFirstColumn="0" w:firstRowLastColumn="0" w:lastRowFirstColumn="0" w:lastRowLastColumn="0"/>
            <w:tcW w:w="5098" w:type="dxa"/>
          </w:tcPr>
          <w:p w14:paraId="5C8AA135" w14:textId="77777777" w:rsidR="00184073" w:rsidRPr="00734E1C" w:rsidRDefault="00184073" w:rsidP="00E057C5">
            <w:pPr>
              <w:jc w:val="right"/>
              <w:rPr>
                <w:b w:val="0"/>
                <w:i/>
                <w:sz w:val="20"/>
                <w:szCs w:val="20"/>
              </w:rPr>
            </w:pPr>
            <w:r w:rsidRPr="00734E1C">
              <w:rPr>
                <w:b w:val="0"/>
                <w:i/>
                <w:sz w:val="20"/>
                <w:szCs w:val="20"/>
              </w:rPr>
              <w:t>Convergence spasm</w:t>
            </w:r>
          </w:p>
        </w:tc>
        <w:tc>
          <w:tcPr>
            <w:tcW w:w="1560" w:type="dxa"/>
          </w:tcPr>
          <w:p w14:paraId="4D575F78" w14:textId="77777777" w:rsidR="00184073" w:rsidRPr="00734E1C" w:rsidRDefault="00184073" w:rsidP="00E057C5">
            <w:pPr>
              <w:cnfStyle w:val="000000000000" w:firstRow="0" w:lastRow="0" w:firstColumn="0" w:lastColumn="0" w:oddVBand="0" w:evenVBand="0" w:oddHBand="0" w:evenHBand="0" w:firstRowFirstColumn="0" w:firstRowLastColumn="0" w:lastRowFirstColumn="0" w:lastRowLastColumn="0"/>
              <w:rPr>
                <w:sz w:val="20"/>
                <w:szCs w:val="20"/>
              </w:rPr>
            </w:pPr>
            <w:r w:rsidRPr="00734E1C">
              <w:rPr>
                <w:sz w:val="20"/>
                <w:szCs w:val="20"/>
              </w:rPr>
              <w:t>9 (8.9%)</w:t>
            </w:r>
          </w:p>
        </w:tc>
      </w:tr>
      <w:tr w:rsidR="00184073" w:rsidRPr="00734E1C" w14:paraId="459E4D6B" w14:textId="77777777" w:rsidTr="00E05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274EED9B" w14:textId="77777777" w:rsidR="00184073" w:rsidRPr="00B563F5" w:rsidRDefault="00184073" w:rsidP="00E057C5">
            <w:pPr>
              <w:jc w:val="right"/>
              <w:rPr>
                <w:b w:val="0"/>
                <w:i/>
                <w:sz w:val="20"/>
                <w:szCs w:val="20"/>
              </w:rPr>
            </w:pPr>
            <w:r w:rsidRPr="00B563F5">
              <w:rPr>
                <w:b w:val="0"/>
                <w:i/>
                <w:sz w:val="20"/>
                <w:szCs w:val="20"/>
              </w:rPr>
              <w:t>Functional opsoclonus</w:t>
            </w:r>
          </w:p>
        </w:tc>
        <w:tc>
          <w:tcPr>
            <w:tcW w:w="1560" w:type="dxa"/>
          </w:tcPr>
          <w:p w14:paraId="19FE2356" w14:textId="77777777" w:rsidR="00184073" w:rsidRPr="00734E1C" w:rsidRDefault="00184073" w:rsidP="00E057C5">
            <w:pPr>
              <w:cnfStyle w:val="000000100000" w:firstRow="0" w:lastRow="0" w:firstColumn="0" w:lastColumn="0" w:oddVBand="0" w:evenVBand="0" w:oddHBand="1" w:evenHBand="0" w:firstRowFirstColumn="0" w:firstRowLastColumn="0" w:lastRowFirstColumn="0" w:lastRowLastColumn="0"/>
              <w:rPr>
                <w:sz w:val="20"/>
                <w:szCs w:val="20"/>
              </w:rPr>
            </w:pPr>
            <w:r w:rsidRPr="00734E1C">
              <w:rPr>
                <w:sz w:val="20"/>
                <w:szCs w:val="20"/>
              </w:rPr>
              <w:t>1 (1%)</w:t>
            </w:r>
          </w:p>
        </w:tc>
      </w:tr>
      <w:tr w:rsidR="00184073" w14:paraId="00733F63" w14:textId="77777777" w:rsidTr="00E057C5">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auto"/>
              <w:left w:val="single" w:sz="4" w:space="0" w:color="auto"/>
              <w:bottom w:val="single" w:sz="4" w:space="0" w:color="auto"/>
              <w:right w:val="single" w:sz="4" w:space="0" w:color="auto"/>
            </w:tcBorders>
            <w:shd w:val="clear" w:color="auto" w:fill="000000" w:themeFill="text1"/>
          </w:tcPr>
          <w:p w14:paraId="650CDE08" w14:textId="77777777" w:rsidR="00184073" w:rsidRDefault="00184073" w:rsidP="00E057C5">
            <w:pPr>
              <w:rPr>
                <w:sz w:val="20"/>
                <w:szCs w:val="20"/>
              </w:rPr>
            </w:pPr>
            <w:r>
              <w:rPr>
                <w:sz w:val="20"/>
                <w:szCs w:val="20"/>
              </w:rPr>
              <w:t>Symptoms triggered by eye movement examination</w:t>
            </w:r>
          </w:p>
        </w:tc>
        <w:tc>
          <w:tcPr>
            <w:tcW w:w="1560" w:type="dxa"/>
            <w:tcBorders>
              <w:top w:val="single" w:sz="4" w:space="0" w:color="auto"/>
              <w:left w:val="single" w:sz="4" w:space="0" w:color="auto"/>
              <w:bottom w:val="single" w:sz="4" w:space="0" w:color="auto"/>
              <w:right w:val="single" w:sz="4" w:space="0" w:color="auto"/>
            </w:tcBorders>
            <w:shd w:val="clear" w:color="auto" w:fill="000000" w:themeFill="text1"/>
          </w:tcPr>
          <w:p w14:paraId="39AEC2C8" w14:textId="77777777" w:rsidR="00184073" w:rsidRDefault="00184073" w:rsidP="00E057C5">
            <w:pPr>
              <w:cnfStyle w:val="000000000000" w:firstRow="0" w:lastRow="0" w:firstColumn="0" w:lastColumn="0" w:oddVBand="0" w:evenVBand="0" w:oddHBand="0" w:evenHBand="0" w:firstRowFirstColumn="0" w:firstRowLastColumn="0" w:lastRowFirstColumn="0" w:lastRowLastColumn="0"/>
              <w:rPr>
                <w:sz w:val="20"/>
                <w:szCs w:val="20"/>
              </w:rPr>
            </w:pPr>
          </w:p>
        </w:tc>
      </w:tr>
      <w:tr w:rsidR="00184073" w:rsidRPr="0052373E" w14:paraId="2BB32A10" w14:textId="77777777" w:rsidTr="00E057C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98" w:type="dxa"/>
          </w:tcPr>
          <w:p w14:paraId="60536C70" w14:textId="77777777" w:rsidR="00184073" w:rsidRPr="0052373E" w:rsidRDefault="00184073" w:rsidP="00E057C5">
            <w:pPr>
              <w:rPr>
                <w:sz w:val="20"/>
                <w:szCs w:val="20"/>
              </w:rPr>
            </w:pPr>
            <w:r w:rsidRPr="0052373E">
              <w:rPr>
                <w:sz w:val="20"/>
                <w:szCs w:val="20"/>
              </w:rPr>
              <w:t>Any</w:t>
            </w:r>
          </w:p>
        </w:tc>
        <w:tc>
          <w:tcPr>
            <w:tcW w:w="1560" w:type="dxa"/>
          </w:tcPr>
          <w:p w14:paraId="7B73FCB8" w14:textId="77777777" w:rsidR="00184073" w:rsidRPr="0052373E" w:rsidRDefault="00184073" w:rsidP="00E057C5">
            <w:pPr>
              <w:cnfStyle w:val="000000100000" w:firstRow="0" w:lastRow="0" w:firstColumn="0" w:lastColumn="0" w:oddVBand="0" w:evenVBand="0" w:oddHBand="1" w:evenHBand="0" w:firstRowFirstColumn="0" w:firstRowLastColumn="0" w:lastRowFirstColumn="0" w:lastRowLastColumn="0"/>
              <w:rPr>
                <w:b/>
                <w:sz w:val="20"/>
                <w:szCs w:val="20"/>
              </w:rPr>
            </w:pPr>
            <w:r w:rsidRPr="0052373E">
              <w:rPr>
                <w:b/>
                <w:sz w:val="20"/>
                <w:szCs w:val="20"/>
              </w:rPr>
              <w:t>35 (34.7 %)</w:t>
            </w:r>
          </w:p>
        </w:tc>
      </w:tr>
      <w:tr w:rsidR="00184073" w:rsidRPr="0052373E" w14:paraId="0931186D" w14:textId="77777777" w:rsidTr="00E057C5">
        <w:tc>
          <w:tcPr>
            <w:cnfStyle w:val="001000000000" w:firstRow="0" w:lastRow="0" w:firstColumn="1" w:lastColumn="0" w:oddVBand="0" w:evenVBand="0" w:oddHBand="0" w:evenHBand="0" w:firstRowFirstColumn="0" w:firstRowLastColumn="0" w:lastRowFirstColumn="0" w:lastRowLastColumn="0"/>
            <w:tcW w:w="5098" w:type="dxa"/>
          </w:tcPr>
          <w:p w14:paraId="13616E2C" w14:textId="77777777" w:rsidR="00184073" w:rsidRPr="00641801" w:rsidRDefault="00184073" w:rsidP="00E057C5">
            <w:pPr>
              <w:jc w:val="right"/>
              <w:rPr>
                <w:b w:val="0"/>
                <w:i/>
                <w:sz w:val="20"/>
                <w:szCs w:val="20"/>
              </w:rPr>
            </w:pPr>
            <w:r w:rsidRPr="00641801">
              <w:rPr>
                <w:b w:val="0"/>
                <w:i/>
                <w:sz w:val="20"/>
                <w:szCs w:val="20"/>
              </w:rPr>
              <w:t>Dizziness</w:t>
            </w:r>
          </w:p>
        </w:tc>
        <w:tc>
          <w:tcPr>
            <w:tcW w:w="1560" w:type="dxa"/>
          </w:tcPr>
          <w:p w14:paraId="1BCC56F8" w14:textId="77777777" w:rsidR="00184073" w:rsidRPr="0052373E" w:rsidRDefault="00184073" w:rsidP="00E057C5">
            <w:pPr>
              <w:cnfStyle w:val="000000000000" w:firstRow="0" w:lastRow="0" w:firstColumn="0" w:lastColumn="0" w:oddVBand="0" w:evenVBand="0" w:oddHBand="0" w:evenHBand="0" w:firstRowFirstColumn="0" w:firstRowLastColumn="0" w:lastRowFirstColumn="0" w:lastRowLastColumn="0"/>
              <w:rPr>
                <w:sz w:val="20"/>
                <w:szCs w:val="20"/>
              </w:rPr>
            </w:pPr>
            <w:r w:rsidRPr="0052373E">
              <w:rPr>
                <w:sz w:val="20"/>
                <w:szCs w:val="20"/>
              </w:rPr>
              <w:t>27 (26.7%)</w:t>
            </w:r>
          </w:p>
        </w:tc>
      </w:tr>
      <w:tr w:rsidR="00184073" w:rsidRPr="0052373E" w14:paraId="687DACEF" w14:textId="77777777" w:rsidTr="00E057C5">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5098" w:type="dxa"/>
          </w:tcPr>
          <w:p w14:paraId="3B82C725" w14:textId="77777777" w:rsidR="00184073" w:rsidRPr="00641801" w:rsidRDefault="00184073" w:rsidP="00E057C5">
            <w:pPr>
              <w:jc w:val="right"/>
              <w:rPr>
                <w:b w:val="0"/>
                <w:i/>
                <w:sz w:val="20"/>
                <w:szCs w:val="20"/>
              </w:rPr>
            </w:pPr>
            <w:r w:rsidRPr="00641801">
              <w:rPr>
                <w:b w:val="0"/>
                <w:i/>
                <w:sz w:val="20"/>
                <w:szCs w:val="20"/>
              </w:rPr>
              <w:t>Pain</w:t>
            </w:r>
          </w:p>
        </w:tc>
        <w:tc>
          <w:tcPr>
            <w:tcW w:w="1560" w:type="dxa"/>
          </w:tcPr>
          <w:p w14:paraId="231E9D1A" w14:textId="77777777" w:rsidR="00184073" w:rsidRPr="0052373E" w:rsidRDefault="00184073" w:rsidP="00E057C5">
            <w:pPr>
              <w:cnfStyle w:val="000000100000" w:firstRow="0" w:lastRow="0" w:firstColumn="0" w:lastColumn="0" w:oddVBand="0" w:evenVBand="0" w:oddHBand="1" w:evenHBand="0" w:firstRowFirstColumn="0" w:firstRowLastColumn="0" w:lastRowFirstColumn="0" w:lastRowLastColumn="0"/>
              <w:rPr>
                <w:sz w:val="20"/>
                <w:szCs w:val="20"/>
              </w:rPr>
            </w:pPr>
            <w:r w:rsidRPr="0052373E">
              <w:rPr>
                <w:sz w:val="20"/>
                <w:szCs w:val="20"/>
              </w:rPr>
              <w:t>9 (8.9%)</w:t>
            </w:r>
          </w:p>
        </w:tc>
      </w:tr>
      <w:tr w:rsidR="00184073" w:rsidRPr="0052373E" w14:paraId="7177D303" w14:textId="77777777" w:rsidTr="00E057C5">
        <w:trPr>
          <w:trHeight w:val="151"/>
        </w:trPr>
        <w:tc>
          <w:tcPr>
            <w:cnfStyle w:val="001000000000" w:firstRow="0" w:lastRow="0" w:firstColumn="1" w:lastColumn="0" w:oddVBand="0" w:evenVBand="0" w:oddHBand="0" w:evenHBand="0" w:firstRowFirstColumn="0" w:firstRowLastColumn="0" w:lastRowFirstColumn="0" w:lastRowLastColumn="0"/>
            <w:tcW w:w="5098" w:type="dxa"/>
          </w:tcPr>
          <w:p w14:paraId="38603965" w14:textId="77777777" w:rsidR="00184073" w:rsidRPr="00641801" w:rsidRDefault="00184073" w:rsidP="00E057C5">
            <w:pPr>
              <w:jc w:val="right"/>
              <w:rPr>
                <w:b w:val="0"/>
                <w:i/>
                <w:sz w:val="20"/>
                <w:szCs w:val="20"/>
              </w:rPr>
            </w:pPr>
            <w:r w:rsidRPr="00641801">
              <w:rPr>
                <w:b w:val="0"/>
                <w:i/>
                <w:sz w:val="20"/>
                <w:szCs w:val="20"/>
              </w:rPr>
              <w:t>Blurry vision</w:t>
            </w:r>
          </w:p>
        </w:tc>
        <w:tc>
          <w:tcPr>
            <w:tcW w:w="1560" w:type="dxa"/>
          </w:tcPr>
          <w:p w14:paraId="5E86B919" w14:textId="77777777" w:rsidR="00184073" w:rsidRPr="0052373E" w:rsidRDefault="00184073" w:rsidP="00E057C5">
            <w:pPr>
              <w:cnfStyle w:val="000000000000" w:firstRow="0" w:lastRow="0" w:firstColumn="0" w:lastColumn="0" w:oddVBand="0" w:evenVBand="0" w:oddHBand="0" w:evenHBand="0" w:firstRowFirstColumn="0" w:firstRowLastColumn="0" w:lastRowFirstColumn="0" w:lastRowLastColumn="0"/>
              <w:rPr>
                <w:sz w:val="20"/>
                <w:szCs w:val="20"/>
              </w:rPr>
            </w:pPr>
            <w:r w:rsidRPr="0052373E">
              <w:rPr>
                <w:sz w:val="20"/>
                <w:szCs w:val="20"/>
              </w:rPr>
              <w:t>8 (7.9%)</w:t>
            </w:r>
          </w:p>
        </w:tc>
      </w:tr>
      <w:tr w:rsidR="00184073" w:rsidRPr="0052373E" w14:paraId="5033AEBD" w14:textId="77777777" w:rsidTr="00E057C5">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5098" w:type="dxa"/>
          </w:tcPr>
          <w:p w14:paraId="1CE71F9D" w14:textId="77777777" w:rsidR="00184073" w:rsidRPr="00641801" w:rsidRDefault="00184073" w:rsidP="00E057C5">
            <w:pPr>
              <w:jc w:val="right"/>
              <w:rPr>
                <w:b w:val="0"/>
                <w:i/>
                <w:sz w:val="20"/>
                <w:szCs w:val="20"/>
              </w:rPr>
            </w:pPr>
            <w:r w:rsidRPr="00641801">
              <w:rPr>
                <w:b w:val="0"/>
                <w:i/>
                <w:sz w:val="20"/>
                <w:szCs w:val="20"/>
              </w:rPr>
              <w:t xml:space="preserve">Double vision </w:t>
            </w:r>
          </w:p>
        </w:tc>
        <w:tc>
          <w:tcPr>
            <w:tcW w:w="1560" w:type="dxa"/>
          </w:tcPr>
          <w:p w14:paraId="69B497E2" w14:textId="77777777" w:rsidR="00184073" w:rsidRPr="0052373E" w:rsidRDefault="00184073" w:rsidP="00E057C5">
            <w:pPr>
              <w:cnfStyle w:val="000000100000" w:firstRow="0" w:lastRow="0" w:firstColumn="0" w:lastColumn="0" w:oddVBand="0" w:evenVBand="0" w:oddHBand="1" w:evenHBand="0" w:firstRowFirstColumn="0" w:firstRowLastColumn="0" w:lastRowFirstColumn="0" w:lastRowLastColumn="0"/>
              <w:rPr>
                <w:sz w:val="20"/>
                <w:szCs w:val="20"/>
              </w:rPr>
            </w:pPr>
            <w:r w:rsidRPr="0052373E">
              <w:rPr>
                <w:sz w:val="20"/>
                <w:szCs w:val="20"/>
              </w:rPr>
              <w:t>2 (2%)</w:t>
            </w:r>
          </w:p>
        </w:tc>
      </w:tr>
      <w:tr w:rsidR="00184073" w:rsidRPr="0052373E" w14:paraId="62369D88" w14:textId="77777777" w:rsidTr="00E057C5">
        <w:trPr>
          <w:trHeight w:val="151"/>
        </w:trPr>
        <w:tc>
          <w:tcPr>
            <w:cnfStyle w:val="001000000000" w:firstRow="0" w:lastRow="0" w:firstColumn="1" w:lastColumn="0" w:oddVBand="0" w:evenVBand="0" w:oddHBand="0" w:evenHBand="0" w:firstRowFirstColumn="0" w:firstRowLastColumn="0" w:lastRowFirstColumn="0" w:lastRowLastColumn="0"/>
            <w:tcW w:w="5098" w:type="dxa"/>
          </w:tcPr>
          <w:p w14:paraId="69C3693E" w14:textId="77777777" w:rsidR="00184073" w:rsidRPr="00641801" w:rsidRDefault="00184073" w:rsidP="00E057C5">
            <w:pPr>
              <w:jc w:val="right"/>
              <w:rPr>
                <w:b w:val="0"/>
                <w:i/>
                <w:sz w:val="20"/>
                <w:szCs w:val="20"/>
              </w:rPr>
            </w:pPr>
            <w:r w:rsidRPr="00641801">
              <w:rPr>
                <w:b w:val="0"/>
                <w:i/>
                <w:sz w:val="20"/>
                <w:szCs w:val="20"/>
              </w:rPr>
              <w:t>Tinnitus</w:t>
            </w:r>
          </w:p>
        </w:tc>
        <w:tc>
          <w:tcPr>
            <w:tcW w:w="1560" w:type="dxa"/>
          </w:tcPr>
          <w:p w14:paraId="08A94E89" w14:textId="77777777" w:rsidR="00184073" w:rsidRPr="0052373E" w:rsidRDefault="00184073" w:rsidP="00E057C5">
            <w:pPr>
              <w:cnfStyle w:val="000000000000" w:firstRow="0" w:lastRow="0" w:firstColumn="0" w:lastColumn="0" w:oddVBand="0" w:evenVBand="0" w:oddHBand="0" w:evenHBand="0" w:firstRowFirstColumn="0" w:firstRowLastColumn="0" w:lastRowFirstColumn="0" w:lastRowLastColumn="0"/>
              <w:rPr>
                <w:sz w:val="20"/>
                <w:szCs w:val="20"/>
              </w:rPr>
            </w:pPr>
            <w:r w:rsidRPr="0052373E">
              <w:rPr>
                <w:sz w:val="20"/>
                <w:szCs w:val="20"/>
              </w:rPr>
              <w:t>1 (1%)</w:t>
            </w:r>
          </w:p>
        </w:tc>
      </w:tr>
      <w:tr w:rsidR="00184073" w:rsidRPr="0052373E" w14:paraId="2A87AB16" w14:textId="77777777" w:rsidTr="00E057C5">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5098" w:type="dxa"/>
          </w:tcPr>
          <w:p w14:paraId="64465A59" w14:textId="77777777" w:rsidR="00184073" w:rsidRPr="00641801" w:rsidRDefault="00184073" w:rsidP="00E057C5">
            <w:pPr>
              <w:jc w:val="right"/>
              <w:rPr>
                <w:b w:val="0"/>
                <w:i/>
                <w:sz w:val="20"/>
                <w:szCs w:val="20"/>
              </w:rPr>
            </w:pPr>
            <w:r w:rsidRPr="00641801">
              <w:rPr>
                <w:b w:val="0"/>
                <w:i/>
                <w:sz w:val="20"/>
                <w:szCs w:val="20"/>
              </w:rPr>
              <w:t xml:space="preserve">Worsening </w:t>
            </w:r>
            <w:r>
              <w:rPr>
                <w:b w:val="0"/>
                <w:i/>
                <w:sz w:val="20"/>
                <w:szCs w:val="20"/>
              </w:rPr>
              <w:t xml:space="preserve">of </w:t>
            </w:r>
            <w:r w:rsidRPr="00641801">
              <w:rPr>
                <w:b w:val="0"/>
                <w:i/>
                <w:sz w:val="20"/>
                <w:szCs w:val="20"/>
              </w:rPr>
              <w:t>eye blinking</w:t>
            </w:r>
          </w:p>
        </w:tc>
        <w:tc>
          <w:tcPr>
            <w:tcW w:w="1560" w:type="dxa"/>
          </w:tcPr>
          <w:p w14:paraId="7A04F067" w14:textId="77777777" w:rsidR="00184073" w:rsidRPr="0052373E" w:rsidRDefault="00184073" w:rsidP="00E057C5">
            <w:pPr>
              <w:cnfStyle w:val="000000100000" w:firstRow="0" w:lastRow="0" w:firstColumn="0" w:lastColumn="0" w:oddVBand="0" w:evenVBand="0" w:oddHBand="1" w:evenHBand="0" w:firstRowFirstColumn="0" w:firstRowLastColumn="0" w:lastRowFirstColumn="0" w:lastRowLastColumn="0"/>
              <w:rPr>
                <w:sz w:val="20"/>
                <w:szCs w:val="20"/>
              </w:rPr>
            </w:pPr>
            <w:r w:rsidRPr="0052373E">
              <w:rPr>
                <w:sz w:val="20"/>
                <w:szCs w:val="20"/>
              </w:rPr>
              <w:t>1 (1%)</w:t>
            </w:r>
          </w:p>
        </w:tc>
      </w:tr>
      <w:tr w:rsidR="00184073" w:rsidRPr="0052373E" w14:paraId="1C3080BB" w14:textId="77777777" w:rsidTr="00E057C5">
        <w:trPr>
          <w:trHeight w:val="151"/>
        </w:trPr>
        <w:tc>
          <w:tcPr>
            <w:cnfStyle w:val="001000000000" w:firstRow="0" w:lastRow="0" w:firstColumn="1" w:lastColumn="0" w:oddVBand="0" w:evenVBand="0" w:oddHBand="0" w:evenHBand="0" w:firstRowFirstColumn="0" w:firstRowLastColumn="0" w:lastRowFirstColumn="0" w:lastRowLastColumn="0"/>
            <w:tcW w:w="5098" w:type="dxa"/>
          </w:tcPr>
          <w:p w14:paraId="31BB34A6" w14:textId="77777777" w:rsidR="00184073" w:rsidRPr="00641801" w:rsidRDefault="00184073" w:rsidP="00E057C5">
            <w:pPr>
              <w:jc w:val="right"/>
              <w:rPr>
                <w:b w:val="0"/>
                <w:i/>
                <w:sz w:val="20"/>
                <w:szCs w:val="20"/>
              </w:rPr>
            </w:pPr>
            <w:r w:rsidRPr="00641801">
              <w:rPr>
                <w:b w:val="0"/>
                <w:i/>
                <w:sz w:val="20"/>
                <w:szCs w:val="20"/>
              </w:rPr>
              <w:t>Worsening of functional opsoclonus</w:t>
            </w:r>
          </w:p>
        </w:tc>
        <w:tc>
          <w:tcPr>
            <w:tcW w:w="1560" w:type="dxa"/>
          </w:tcPr>
          <w:p w14:paraId="75DF8CFB" w14:textId="77777777" w:rsidR="00184073" w:rsidRPr="0052373E" w:rsidRDefault="00184073" w:rsidP="00E057C5">
            <w:pPr>
              <w:cnfStyle w:val="000000000000" w:firstRow="0" w:lastRow="0" w:firstColumn="0" w:lastColumn="0" w:oddVBand="0" w:evenVBand="0" w:oddHBand="0" w:evenHBand="0" w:firstRowFirstColumn="0" w:firstRowLastColumn="0" w:lastRowFirstColumn="0" w:lastRowLastColumn="0"/>
              <w:rPr>
                <w:sz w:val="20"/>
                <w:szCs w:val="20"/>
              </w:rPr>
            </w:pPr>
            <w:r w:rsidRPr="0052373E">
              <w:rPr>
                <w:sz w:val="20"/>
                <w:szCs w:val="20"/>
              </w:rPr>
              <w:t>1 (1%)</w:t>
            </w:r>
          </w:p>
        </w:tc>
      </w:tr>
    </w:tbl>
    <w:p w14:paraId="0BC7500B" w14:textId="77777777" w:rsidR="00184073" w:rsidRDefault="00184073" w:rsidP="00184073">
      <w:pPr>
        <w:rPr>
          <w:sz w:val="20"/>
          <w:szCs w:val="20"/>
        </w:rPr>
      </w:pPr>
    </w:p>
    <w:p w14:paraId="78565BC2" w14:textId="77777777" w:rsidR="00184073" w:rsidRDefault="00184073" w:rsidP="00184073">
      <w:pPr>
        <w:rPr>
          <w:sz w:val="20"/>
          <w:szCs w:val="20"/>
        </w:rPr>
      </w:pPr>
      <w:r>
        <w:rPr>
          <w:sz w:val="20"/>
          <w:szCs w:val="20"/>
        </w:rPr>
        <w:t>(</w:t>
      </w:r>
      <w:proofErr w:type="gramStart"/>
      <w:r>
        <w:rPr>
          <w:sz w:val="20"/>
          <w:szCs w:val="20"/>
        </w:rPr>
        <w:t>*)_</w:t>
      </w:r>
      <w:proofErr w:type="gramEnd"/>
      <w:r>
        <w:rPr>
          <w:sz w:val="20"/>
          <w:szCs w:val="20"/>
        </w:rPr>
        <w:t>All percentages are relative to the whole cohort of 101 patients.</w:t>
      </w:r>
    </w:p>
    <w:p w14:paraId="59E6BC86" w14:textId="77777777" w:rsidR="00184073" w:rsidRPr="004D54E5" w:rsidRDefault="00184073" w:rsidP="00F84348">
      <w:pPr>
        <w:spacing w:before="100" w:beforeAutospacing="1" w:after="100" w:afterAutospacing="1" w:line="480" w:lineRule="auto"/>
        <w:jc w:val="both"/>
        <w:rPr>
          <w:rFonts w:cs="Times New Roman"/>
          <w:sz w:val="20"/>
          <w:szCs w:val="20"/>
        </w:rPr>
      </w:pPr>
    </w:p>
    <w:sectPr w:rsidR="00184073" w:rsidRPr="004D54E5" w:rsidSect="00394DFB">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F4473" w14:textId="77777777" w:rsidR="00343A9A" w:rsidRDefault="00343A9A" w:rsidP="002A452C">
      <w:r>
        <w:separator/>
      </w:r>
    </w:p>
  </w:endnote>
  <w:endnote w:type="continuationSeparator" w:id="0">
    <w:p w14:paraId="63331312" w14:textId="77777777" w:rsidR="00343A9A" w:rsidRDefault="00343A9A" w:rsidP="002A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8963946"/>
      <w:docPartObj>
        <w:docPartGallery w:val="Page Numbers (Bottom of Page)"/>
        <w:docPartUnique/>
      </w:docPartObj>
    </w:sdtPr>
    <w:sdtEndPr>
      <w:rPr>
        <w:noProof/>
      </w:rPr>
    </w:sdtEndPr>
    <w:sdtContent>
      <w:p w14:paraId="64C6FAB5" w14:textId="768D7F51" w:rsidR="002A452C" w:rsidRDefault="002A45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61E94C" w14:textId="77777777" w:rsidR="002A452C" w:rsidRDefault="002A4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A2EBA" w14:textId="77777777" w:rsidR="00343A9A" w:rsidRDefault="00343A9A" w:rsidP="002A452C">
      <w:r>
        <w:separator/>
      </w:r>
    </w:p>
  </w:footnote>
  <w:footnote w:type="continuationSeparator" w:id="0">
    <w:p w14:paraId="5934D57E" w14:textId="77777777" w:rsidR="00343A9A" w:rsidRDefault="00343A9A" w:rsidP="002A4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F7761"/>
    <w:multiLevelType w:val="hybridMultilevel"/>
    <w:tmpl w:val="06B0F570"/>
    <w:lvl w:ilvl="0" w:tplc="FE989380">
      <w:numFmt w:val="bullet"/>
      <w:lvlText w:val="-"/>
      <w:lvlJc w:val="left"/>
      <w:pPr>
        <w:ind w:left="1080" w:hanging="360"/>
      </w:pPr>
      <w:rPr>
        <w:rFonts w:ascii="Cambria" w:eastAsiaTheme="minorEastAsia"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84E20C5"/>
    <w:multiLevelType w:val="hybridMultilevel"/>
    <w:tmpl w:val="F2541A94"/>
    <w:lvl w:ilvl="0" w:tplc="FB7ED188">
      <w:start w:val="1"/>
      <w:numFmt w:val="bullet"/>
      <w:lvlText w:val="-"/>
      <w:lvlJc w:val="left"/>
      <w:pPr>
        <w:ind w:left="720" w:hanging="360"/>
      </w:pPr>
      <w:rPr>
        <w:rFonts w:ascii="Cambria" w:eastAsiaTheme="minorEastAsia" w:hAnsi="Cambri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07C"/>
    <w:rsid w:val="00002970"/>
    <w:rsid w:val="000056F5"/>
    <w:rsid w:val="0000636A"/>
    <w:rsid w:val="00007246"/>
    <w:rsid w:val="0002007C"/>
    <w:rsid w:val="00021A3C"/>
    <w:rsid w:val="00021EB1"/>
    <w:rsid w:val="00025AF0"/>
    <w:rsid w:val="00025ED3"/>
    <w:rsid w:val="00026E19"/>
    <w:rsid w:val="00033B55"/>
    <w:rsid w:val="00034305"/>
    <w:rsid w:val="0003430A"/>
    <w:rsid w:val="00037B93"/>
    <w:rsid w:val="00041D03"/>
    <w:rsid w:val="000433DB"/>
    <w:rsid w:val="0005321A"/>
    <w:rsid w:val="000613AE"/>
    <w:rsid w:val="00065788"/>
    <w:rsid w:val="00073F0D"/>
    <w:rsid w:val="000829C2"/>
    <w:rsid w:val="00090901"/>
    <w:rsid w:val="000A004D"/>
    <w:rsid w:val="000A030B"/>
    <w:rsid w:val="000A0CC4"/>
    <w:rsid w:val="000A328B"/>
    <w:rsid w:val="000A79D2"/>
    <w:rsid w:val="000B46E7"/>
    <w:rsid w:val="000B4BFE"/>
    <w:rsid w:val="000B635E"/>
    <w:rsid w:val="000C0E78"/>
    <w:rsid w:val="000C3022"/>
    <w:rsid w:val="000C55F6"/>
    <w:rsid w:val="000D356B"/>
    <w:rsid w:val="000D6918"/>
    <w:rsid w:val="000D69FB"/>
    <w:rsid w:val="000D6E11"/>
    <w:rsid w:val="000D6E5C"/>
    <w:rsid w:val="000E366C"/>
    <w:rsid w:val="000F05CF"/>
    <w:rsid w:val="001021A3"/>
    <w:rsid w:val="00102C70"/>
    <w:rsid w:val="00104751"/>
    <w:rsid w:val="001150F8"/>
    <w:rsid w:val="00116DD8"/>
    <w:rsid w:val="00122502"/>
    <w:rsid w:val="001414E8"/>
    <w:rsid w:val="001424E7"/>
    <w:rsid w:val="00146169"/>
    <w:rsid w:val="0014780A"/>
    <w:rsid w:val="00150BE6"/>
    <w:rsid w:val="00160077"/>
    <w:rsid w:val="0016246C"/>
    <w:rsid w:val="00164241"/>
    <w:rsid w:val="001723BC"/>
    <w:rsid w:val="00173520"/>
    <w:rsid w:val="00174000"/>
    <w:rsid w:val="001754A4"/>
    <w:rsid w:val="00176156"/>
    <w:rsid w:val="00182970"/>
    <w:rsid w:val="00183083"/>
    <w:rsid w:val="00184073"/>
    <w:rsid w:val="0019146D"/>
    <w:rsid w:val="0019198F"/>
    <w:rsid w:val="00194634"/>
    <w:rsid w:val="001953FC"/>
    <w:rsid w:val="001A0567"/>
    <w:rsid w:val="001A41B8"/>
    <w:rsid w:val="001A65BD"/>
    <w:rsid w:val="001B7032"/>
    <w:rsid w:val="001B7393"/>
    <w:rsid w:val="001C1D89"/>
    <w:rsid w:val="001C6713"/>
    <w:rsid w:val="001D3029"/>
    <w:rsid w:val="001D5BDB"/>
    <w:rsid w:val="001D6201"/>
    <w:rsid w:val="001D701F"/>
    <w:rsid w:val="001D71BE"/>
    <w:rsid w:val="001F1066"/>
    <w:rsid w:val="001F144D"/>
    <w:rsid w:val="001F3028"/>
    <w:rsid w:val="0021219C"/>
    <w:rsid w:val="00216853"/>
    <w:rsid w:val="0021697C"/>
    <w:rsid w:val="0021751B"/>
    <w:rsid w:val="00226718"/>
    <w:rsid w:val="002309D5"/>
    <w:rsid w:val="00232AF9"/>
    <w:rsid w:val="00233136"/>
    <w:rsid w:val="00236694"/>
    <w:rsid w:val="002552BD"/>
    <w:rsid w:val="00262DD5"/>
    <w:rsid w:val="002734CA"/>
    <w:rsid w:val="00273AB8"/>
    <w:rsid w:val="00283633"/>
    <w:rsid w:val="0028536B"/>
    <w:rsid w:val="00290FF8"/>
    <w:rsid w:val="00294EF2"/>
    <w:rsid w:val="002A1015"/>
    <w:rsid w:val="002A30F0"/>
    <w:rsid w:val="002A452C"/>
    <w:rsid w:val="002B1DF8"/>
    <w:rsid w:val="002B29D8"/>
    <w:rsid w:val="002C08E7"/>
    <w:rsid w:val="002C1914"/>
    <w:rsid w:val="002C498E"/>
    <w:rsid w:val="002D2763"/>
    <w:rsid w:val="002D513D"/>
    <w:rsid w:val="002F0E85"/>
    <w:rsid w:val="002F0FFE"/>
    <w:rsid w:val="002F3E1D"/>
    <w:rsid w:val="002F457C"/>
    <w:rsid w:val="002F45B3"/>
    <w:rsid w:val="002F555A"/>
    <w:rsid w:val="003000EA"/>
    <w:rsid w:val="003017D4"/>
    <w:rsid w:val="00303C10"/>
    <w:rsid w:val="00304DC0"/>
    <w:rsid w:val="00307F66"/>
    <w:rsid w:val="00311B3D"/>
    <w:rsid w:val="00327E43"/>
    <w:rsid w:val="0033733C"/>
    <w:rsid w:val="003414BC"/>
    <w:rsid w:val="00343A9A"/>
    <w:rsid w:val="0035258C"/>
    <w:rsid w:val="00353C24"/>
    <w:rsid w:val="00353C47"/>
    <w:rsid w:val="00356A6B"/>
    <w:rsid w:val="00360A68"/>
    <w:rsid w:val="00364F0E"/>
    <w:rsid w:val="00375D97"/>
    <w:rsid w:val="00384051"/>
    <w:rsid w:val="00385E57"/>
    <w:rsid w:val="00394788"/>
    <w:rsid w:val="00394DFB"/>
    <w:rsid w:val="00395884"/>
    <w:rsid w:val="00396E19"/>
    <w:rsid w:val="00397783"/>
    <w:rsid w:val="003A2BD3"/>
    <w:rsid w:val="003A65DF"/>
    <w:rsid w:val="003B16FA"/>
    <w:rsid w:val="003B4D89"/>
    <w:rsid w:val="003B6A7C"/>
    <w:rsid w:val="003B78DB"/>
    <w:rsid w:val="003D188E"/>
    <w:rsid w:val="003E2CCC"/>
    <w:rsid w:val="003F0FEE"/>
    <w:rsid w:val="00402FA9"/>
    <w:rsid w:val="004165FE"/>
    <w:rsid w:val="004229A6"/>
    <w:rsid w:val="00423138"/>
    <w:rsid w:val="0044397B"/>
    <w:rsid w:val="004449BA"/>
    <w:rsid w:val="0045490B"/>
    <w:rsid w:val="00457F99"/>
    <w:rsid w:val="00460402"/>
    <w:rsid w:val="00460437"/>
    <w:rsid w:val="00460CC3"/>
    <w:rsid w:val="004626FA"/>
    <w:rsid w:val="00463F05"/>
    <w:rsid w:val="00464ABF"/>
    <w:rsid w:val="00482375"/>
    <w:rsid w:val="004A0305"/>
    <w:rsid w:val="004B004F"/>
    <w:rsid w:val="004B04C8"/>
    <w:rsid w:val="004B3B1C"/>
    <w:rsid w:val="004B4BAA"/>
    <w:rsid w:val="004B7920"/>
    <w:rsid w:val="004D334B"/>
    <w:rsid w:val="004D54E5"/>
    <w:rsid w:val="004D6E99"/>
    <w:rsid w:val="004E395D"/>
    <w:rsid w:val="004E5630"/>
    <w:rsid w:val="004F2F03"/>
    <w:rsid w:val="00514BC2"/>
    <w:rsid w:val="00517436"/>
    <w:rsid w:val="005176F7"/>
    <w:rsid w:val="0052373E"/>
    <w:rsid w:val="00536239"/>
    <w:rsid w:val="00537128"/>
    <w:rsid w:val="00541D97"/>
    <w:rsid w:val="00544614"/>
    <w:rsid w:val="00552A80"/>
    <w:rsid w:val="00557200"/>
    <w:rsid w:val="00570F42"/>
    <w:rsid w:val="00573479"/>
    <w:rsid w:val="0057351E"/>
    <w:rsid w:val="005749CD"/>
    <w:rsid w:val="00575844"/>
    <w:rsid w:val="00576BC0"/>
    <w:rsid w:val="00580D3A"/>
    <w:rsid w:val="005852BE"/>
    <w:rsid w:val="00586E61"/>
    <w:rsid w:val="00592B29"/>
    <w:rsid w:val="005961F6"/>
    <w:rsid w:val="005B6B8B"/>
    <w:rsid w:val="005C33ED"/>
    <w:rsid w:val="005C47CE"/>
    <w:rsid w:val="005C5524"/>
    <w:rsid w:val="005D2919"/>
    <w:rsid w:val="005D66EE"/>
    <w:rsid w:val="005E180D"/>
    <w:rsid w:val="005E306F"/>
    <w:rsid w:val="005E3ED2"/>
    <w:rsid w:val="005E4785"/>
    <w:rsid w:val="005E5A68"/>
    <w:rsid w:val="005F1DFB"/>
    <w:rsid w:val="005F2E87"/>
    <w:rsid w:val="005F2F28"/>
    <w:rsid w:val="005F669A"/>
    <w:rsid w:val="005F743D"/>
    <w:rsid w:val="005F7559"/>
    <w:rsid w:val="00607ACA"/>
    <w:rsid w:val="00611EF5"/>
    <w:rsid w:val="00617CBF"/>
    <w:rsid w:val="006207E5"/>
    <w:rsid w:val="006230CB"/>
    <w:rsid w:val="006278F2"/>
    <w:rsid w:val="00641801"/>
    <w:rsid w:val="00644CE4"/>
    <w:rsid w:val="006459D9"/>
    <w:rsid w:val="00647109"/>
    <w:rsid w:val="0064752C"/>
    <w:rsid w:val="00651422"/>
    <w:rsid w:val="0065328F"/>
    <w:rsid w:val="006650E6"/>
    <w:rsid w:val="00665ED2"/>
    <w:rsid w:val="0067173E"/>
    <w:rsid w:val="00673170"/>
    <w:rsid w:val="006766EF"/>
    <w:rsid w:val="00684417"/>
    <w:rsid w:val="00685327"/>
    <w:rsid w:val="00695292"/>
    <w:rsid w:val="006957EA"/>
    <w:rsid w:val="006A1E5C"/>
    <w:rsid w:val="006A2290"/>
    <w:rsid w:val="006A327C"/>
    <w:rsid w:val="006B3164"/>
    <w:rsid w:val="006B36AB"/>
    <w:rsid w:val="006B553E"/>
    <w:rsid w:val="006C7AA8"/>
    <w:rsid w:val="006D7529"/>
    <w:rsid w:val="006E190B"/>
    <w:rsid w:val="006E61A0"/>
    <w:rsid w:val="007007A0"/>
    <w:rsid w:val="007015D7"/>
    <w:rsid w:val="00710FE8"/>
    <w:rsid w:val="0071735E"/>
    <w:rsid w:val="0072052E"/>
    <w:rsid w:val="007218FB"/>
    <w:rsid w:val="00722CB7"/>
    <w:rsid w:val="00732669"/>
    <w:rsid w:val="00734E1C"/>
    <w:rsid w:val="00740EEB"/>
    <w:rsid w:val="007422E1"/>
    <w:rsid w:val="00742F2B"/>
    <w:rsid w:val="007453DD"/>
    <w:rsid w:val="00751D64"/>
    <w:rsid w:val="00775754"/>
    <w:rsid w:val="0077777B"/>
    <w:rsid w:val="00780034"/>
    <w:rsid w:val="00781591"/>
    <w:rsid w:val="007935FE"/>
    <w:rsid w:val="0079507F"/>
    <w:rsid w:val="00796DE7"/>
    <w:rsid w:val="00797AD1"/>
    <w:rsid w:val="007A087E"/>
    <w:rsid w:val="007A1AD5"/>
    <w:rsid w:val="007A3B1D"/>
    <w:rsid w:val="007A58BD"/>
    <w:rsid w:val="007A6B20"/>
    <w:rsid w:val="007B5BEC"/>
    <w:rsid w:val="007C35B0"/>
    <w:rsid w:val="007C44B3"/>
    <w:rsid w:val="007D38C6"/>
    <w:rsid w:val="007D45B1"/>
    <w:rsid w:val="007D5EDF"/>
    <w:rsid w:val="007E140D"/>
    <w:rsid w:val="007E1CF2"/>
    <w:rsid w:val="007E550A"/>
    <w:rsid w:val="007F2359"/>
    <w:rsid w:val="007F3910"/>
    <w:rsid w:val="00817429"/>
    <w:rsid w:val="00822A07"/>
    <w:rsid w:val="00822A49"/>
    <w:rsid w:val="00822E5C"/>
    <w:rsid w:val="008240AB"/>
    <w:rsid w:val="008248D9"/>
    <w:rsid w:val="00825436"/>
    <w:rsid w:val="00836A78"/>
    <w:rsid w:val="00846926"/>
    <w:rsid w:val="00852829"/>
    <w:rsid w:val="00853E28"/>
    <w:rsid w:val="008544B4"/>
    <w:rsid w:val="0086685E"/>
    <w:rsid w:val="0087232C"/>
    <w:rsid w:val="00874823"/>
    <w:rsid w:val="00874E65"/>
    <w:rsid w:val="0087524E"/>
    <w:rsid w:val="00875D27"/>
    <w:rsid w:val="00883060"/>
    <w:rsid w:val="00884FFC"/>
    <w:rsid w:val="008861A4"/>
    <w:rsid w:val="008862C7"/>
    <w:rsid w:val="0088788B"/>
    <w:rsid w:val="00892121"/>
    <w:rsid w:val="00894771"/>
    <w:rsid w:val="00896902"/>
    <w:rsid w:val="008976F1"/>
    <w:rsid w:val="008B27F5"/>
    <w:rsid w:val="008D0824"/>
    <w:rsid w:val="008D6086"/>
    <w:rsid w:val="008D7D18"/>
    <w:rsid w:val="008F7075"/>
    <w:rsid w:val="00902D7A"/>
    <w:rsid w:val="0090394B"/>
    <w:rsid w:val="00903E17"/>
    <w:rsid w:val="00904DDB"/>
    <w:rsid w:val="009056CB"/>
    <w:rsid w:val="00915FCC"/>
    <w:rsid w:val="0092041D"/>
    <w:rsid w:val="009219FC"/>
    <w:rsid w:val="00921C91"/>
    <w:rsid w:val="00922C3B"/>
    <w:rsid w:val="00927125"/>
    <w:rsid w:val="00941392"/>
    <w:rsid w:val="0094630E"/>
    <w:rsid w:val="0095088B"/>
    <w:rsid w:val="0095500A"/>
    <w:rsid w:val="0095574E"/>
    <w:rsid w:val="00960FDF"/>
    <w:rsid w:val="00961D95"/>
    <w:rsid w:val="00963ACE"/>
    <w:rsid w:val="0097018E"/>
    <w:rsid w:val="00971E48"/>
    <w:rsid w:val="009763DA"/>
    <w:rsid w:val="00976C6C"/>
    <w:rsid w:val="00983456"/>
    <w:rsid w:val="00984D5B"/>
    <w:rsid w:val="00985887"/>
    <w:rsid w:val="009866CD"/>
    <w:rsid w:val="00987679"/>
    <w:rsid w:val="009A0180"/>
    <w:rsid w:val="009A5780"/>
    <w:rsid w:val="009A625F"/>
    <w:rsid w:val="009A6B3F"/>
    <w:rsid w:val="009B0450"/>
    <w:rsid w:val="009B29B5"/>
    <w:rsid w:val="009B4458"/>
    <w:rsid w:val="009B5033"/>
    <w:rsid w:val="009B5244"/>
    <w:rsid w:val="009B7A39"/>
    <w:rsid w:val="009C488C"/>
    <w:rsid w:val="009D3073"/>
    <w:rsid w:val="009D416C"/>
    <w:rsid w:val="009D55ED"/>
    <w:rsid w:val="009F086D"/>
    <w:rsid w:val="009F3689"/>
    <w:rsid w:val="00A018E2"/>
    <w:rsid w:val="00A036F5"/>
    <w:rsid w:val="00A14877"/>
    <w:rsid w:val="00A14B8A"/>
    <w:rsid w:val="00A150B6"/>
    <w:rsid w:val="00A16EEB"/>
    <w:rsid w:val="00A231FA"/>
    <w:rsid w:val="00A25CA1"/>
    <w:rsid w:val="00A264A5"/>
    <w:rsid w:val="00A30EB7"/>
    <w:rsid w:val="00A3159A"/>
    <w:rsid w:val="00A318C5"/>
    <w:rsid w:val="00A36895"/>
    <w:rsid w:val="00A41AE8"/>
    <w:rsid w:val="00A41F69"/>
    <w:rsid w:val="00A4345C"/>
    <w:rsid w:val="00A43F6F"/>
    <w:rsid w:val="00A44C6D"/>
    <w:rsid w:val="00A45976"/>
    <w:rsid w:val="00A57B58"/>
    <w:rsid w:val="00A57F94"/>
    <w:rsid w:val="00A61126"/>
    <w:rsid w:val="00A728DB"/>
    <w:rsid w:val="00A73B0D"/>
    <w:rsid w:val="00A77256"/>
    <w:rsid w:val="00A80E8E"/>
    <w:rsid w:val="00A822A4"/>
    <w:rsid w:val="00A9246A"/>
    <w:rsid w:val="00AA0F58"/>
    <w:rsid w:val="00AA5A50"/>
    <w:rsid w:val="00AA5B62"/>
    <w:rsid w:val="00AB5C90"/>
    <w:rsid w:val="00AB60A7"/>
    <w:rsid w:val="00AC29C2"/>
    <w:rsid w:val="00AC3BD1"/>
    <w:rsid w:val="00AD0D8B"/>
    <w:rsid w:val="00AD7BCB"/>
    <w:rsid w:val="00AE0565"/>
    <w:rsid w:val="00AE176C"/>
    <w:rsid w:val="00AE4743"/>
    <w:rsid w:val="00B01B65"/>
    <w:rsid w:val="00B0248C"/>
    <w:rsid w:val="00B03907"/>
    <w:rsid w:val="00B04FF6"/>
    <w:rsid w:val="00B16BB2"/>
    <w:rsid w:val="00B2235B"/>
    <w:rsid w:val="00B2637D"/>
    <w:rsid w:val="00B35582"/>
    <w:rsid w:val="00B4040D"/>
    <w:rsid w:val="00B40764"/>
    <w:rsid w:val="00B418CF"/>
    <w:rsid w:val="00B5406E"/>
    <w:rsid w:val="00B563F5"/>
    <w:rsid w:val="00B62B56"/>
    <w:rsid w:val="00B63FA2"/>
    <w:rsid w:val="00B659CE"/>
    <w:rsid w:val="00B66574"/>
    <w:rsid w:val="00B714E6"/>
    <w:rsid w:val="00B718A1"/>
    <w:rsid w:val="00B825EE"/>
    <w:rsid w:val="00B90B14"/>
    <w:rsid w:val="00B90FC1"/>
    <w:rsid w:val="00B94421"/>
    <w:rsid w:val="00BA3102"/>
    <w:rsid w:val="00BA409E"/>
    <w:rsid w:val="00BA7C0D"/>
    <w:rsid w:val="00BB41D0"/>
    <w:rsid w:val="00BB6FA5"/>
    <w:rsid w:val="00BC742C"/>
    <w:rsid w:val="00BD2287"/>
    <w:rsid w:val="00BD372A"/>
    <w:rsid w:val="00BD572A"/>
    <w:rsid w:val="00BE01D2"/>
    <w:rsid w:val="00BE6060"/>
    <w:rsid w:val="00BE6C39"/>
    <w:rsid w:val="00C01422"/>
    <w:rsid w:val="00C046CA"/>
    <w:rsid w:val="00C1093F"/>
    <w:rsid w:val="00C10F61"/>
    <w:rsid w:val="00C11A43"/>
    <w:rsid w:val="00C14432"/>
    <w:rsid w:val="00C162DD"/>
    <w:rsid w:val="00C1703D"/>
    <w:rsid w:val="00C204B0"/>
    <w:rsid w:val="00C33174"/>
    <w:rsid w:val="00C35166"/>
    <w:rsid w:val="00C41CAC"/>
    <w:rsid w:val="00C44C3C"/>
    <w:rsid w:val="00C5659A"/>
    <w:rsid w:val="00C620CB"/>
    <w:rsid w:val="00C63BC6"/>
    <w:rsid w:val="00C70335"/>
    <w:rsid w:val="00C75722"/>
    <w:rsid w:val="00C76D75"/>
    <w:rsid w:val="00C8110B"/>
    <w:rsid w:val="00C8371D"/>
    <w:rsid w:val="00C87A23"/>
    <w:rsid w:val="00C90C83"/>
    <w:rsid w:val="00CA2172"/>
    <w:rsid w:val="00CA251B"/>
    <w:rsid w:val="00CA50B9"/>
    <w:rsid w:val="00CA6670"/>
    <w:rsid w:val="00CB3920"/>
    <w:rsid w:val="00CC0CB9"/>
    <w:rsid w:val="00CC19F7"/>
    <w:rsid w:val="00CC2791"/>
    <w:rsid w:val="00CC4342"/>
    <w:rsid w:val="00CC4ADD"/>
    <w:rsid w:val="00CC4E1B"/>
    <w:rsid w:val="00CC4F08"/>
    <w:rsid w:val="00CC6045"/>
    <w:rsid w:val="00CD07C2"/>
    <w:rsid w:val="00CD07CB"/>
    <w:rsid w:val="00CD4F3A"/>
    <w:rsid w:val="00CD63A5"/>
    <w:rsid w:val="00CE16E0"/>
    <w:rsid w:val="00CE3408"/>
    <w:rsid w:val="00CF548C"/>
    <w:rsid w:val="00D036F9"/>
    <w:rsid w:val="00D07242"/>
    <w:rsid w:val="00D11010"/>
    <w:rsid w:val="00D110DD"/>
    <w:rsid w:val="00D115AB"/>
    <w:rsid w:val="00D241B9"/>
    <w:rsid w:val="00D326CC"/>
    <w:rsid w:val="00D33F02"/>
    <w:rsid w:val="00D532DC"/>
    <w:rsid w:val="00D610D7"/>
    <w:rsid w:val="00D62BFB"/>
    <w:rsid w:val="00D64D71"/>
    <w:rsid w:val="00D65391"/>
    <w:rsid w:val="00D91756"/>
    <w:rsid w:val="00DA0466"/>
    <w:rsid w:val="00DA1BB1"/>
    <w:rsid w:val="00DA4BF5"/>
    <w:rsid w:val="00DB11C7"/>
    <w:rsid w:val="00DB41DE"/>
    <w:rsid w:val="00DB56AC"/>
    <w:rsid w:val="00DB60FA"/>
    <w:rsid w:val="00DB7BE4"/>
    <w:rsid w:val="00DD2B84"/>
    <w:rsid w:val="00DD3A16"/>
    <w:rsid w:val="00DE17EB"/>
    <w:rsid w:val="00DE4930"/>
    <w:rsid w:val="00DF2D46"/>
    <w:rsid w:val="00DF2E5A"/>
    <w:rsid w:val="00E01CDB"/>
    <w:rsid w:val="00E02BF3"/>
    <w:rsid w:val="00E02DA0"/>
    <w:rsid w:val="00E05708"/>
    <w:rsid w:val="00E10D91"/>
    <w:rsid w:val="00E1147E"/>
    <w:rsid w:val="00E11F4B"/>
    <w:rsid w:val="00E130B7"/>
    <w:rsid w:val="00E16582"/>
    <w:rsid w:val="00E170E9"/>
    <w:rsid w:val="00E230F1"/>
    <w:rsid w:val="00E34A87"/>
    <w:rsid w:val="00E3682E"/>
    <w:rsid w:val="00E423A7"/>
    <w:rsid w:val="00E52751"/>
    <w:rsid w:val="00E53092"/>
    <w:rsid w:val="00E56120"/>
    <w:rsid w:val="00E56D08"/>
    <w:rsid w:val="00E67DFA"/>
    <w:rsid w:val="00E73DD9"/>
    <w:rsid w:val="00E80560"/>
    <w:rsid w:val="00E861CE"/>
    <w:rsid w:val="00E86D62"/>
    <w:rsid w:val="00E94A36"/>
    <w:rsid w:val="00E97272"/>
    <w:rsid w:val="00EB2CB4"/>
    <w:rsid w:val="00EB593B"/>
    <w:rsid w:val="00EC4A2A"/>
    <w:rsid w:val="00ED045B"/>
    <w:rsid w:val="00ED3CB9"/>
    <w:rsid w:val="00ED5A17"/>
    <w:rsid w:val="00ED77B6"/>
    <w:rsid w:val="00EE3EC8"/>
    <w:rsid w:val="00EE48AF"/>
    <w:rsid w:val="00EE510E"/>
    <w:rsid w:val="00EE59C6"/>
    <w:rsid w:val="00EE6241"/>
    <w:rsid w:val="00EF3758"/>
    <w:rsid w:val="00F00C29"/>
    <w:rsid w:val="00F072C3"/>
    <w:rsid w:val="00F234D3"/>
    <w:rsid w:val="00F2684B"/>
    <w:rsid w:val="00F35A62"/>
    <w:rsid w:val="00F426E3"/>
    <w:rsid w:val="00F43211"/>
    <w:rsid w:val="00F45F07"/>
    <w:rsid w:val="00F46D7F"/>
    <w:rsid w:val="00F551EF"/>
    <w:rsid w:val="00F6323E"/>
    <w:rsid w:val="00F63330"/>
    <w:rsid w:val="00F636D7"/>
    <w:rsid w:val="00F65D53"/>
    <w:rsid w:val="00F668DC"/>
    <w:rsid w:val="00F67DA8"/>
    <w:rsid w:val="00F72A28"/>
    <w:rsid w:val="00F73C6D"/>
    <w:rsid w:val="00F82BA5"/>
    <w:rsid w:val="00F832D5"/>
    <w:rsid w:val="00F84348"/>
    <w:rsid w:val="00F914FB"/>
    <w:rsid w:val="00F9242B"/>
    <w:rsid w:val="00F92B73"/>
    <w:rsid w:val="00FA3674"/>
    <w:rsid w:val="00FB0730"/>
    <w:rsid w:val="00FB0C29"/>
    <w:rsid w:val="00FB1C97"/>
    <w:rsid w:val="00FB602E"/>
    <w:rsid w:val="00FC0BDA"/>
    <w:rsid w:val="00FC47C2"/>
    <w:rsid w:val="00FC50C0"/>
    <w:rsid w:val="00FD2B03"/>
    <w:rsid w:val="00FD2FAE"/>
    <w:rsid w:val="00FD4727"/>
    <w:rsid w:val="00FD7B44"/>
    <w:rsid w:val="00FF053F"/>
    <w:rsid w:val="00FF20FD"/>
    <w:rsid w:val="00FF3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43B050"/>
  <w14:defaultImageDpi w14:val="300"/>
  <w15:docId w15:val="{6B5A8E64-2744-469F-82BD-F813F81C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E366C"/>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unhideWhenUsed/>
    <w:qFormat/>
    <w:rsid w:val="002F0FF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5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6B8B"/>
    <w:pPr>
      <w:ind w:left="720"/>
      <w:contextualSpacing/>
    </w:pPr>
  </w:style>
  <w:style w:type="table" w:customStyle="1" w:styleId="GridTable41">
    <w:name w:val="Grid Table 41"/>
    <w:basedOn w:val="TableNormal"/>
    <w:uiPriority w:val="49"/>
    <w:rsid w:val="000B4B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607ACA"/>
    <w:rPr>
      <w:sz w:val="16"/>
      <w:szCs w:val="16"/>
    </w:rPr>
  </w:style>
  <w:style w:type="paragraph" w:styleId="CommentText">
    <w:name w:val="annotation text"/>
    <w:basedOn w:val="Normal"/>
    <w:link w:val="CommentTextChar"/>
    <w:uiPriority w:val="99"/>
    <w:semiHidden/>
    <w:unhideWhenUsed/>
    <w:rsid w:val="00607ACA"/>
    <w:rPr>
      <w:sz w:val="20"/>
      <w:szCs w:val="20"/>
    </w:rPr>
  </w:style>
  <w:style w:type="character" w:customStyle="1" w:styleId="CommentTextChar">
    <w:name w:val="Comment Text Char"/>
    <w:basedOn w:val="DefaultParagraphFont"/>
    <w:link w:val="CommentText"/>
    <w:uiPriority w:val="99"/>
    <w:semiHidden/>
    <w:rsid w:val="00607ACA"/>
    <w:rPr>
      <w:sz w:val="20"/>
      <w:szCs w:val="20"/>
    </w:rPr>
  </w:style>
  <w:style w:type="paragraph" w:styleId="CommentSubject">
    <w:name w:val="annotation subject"/>
    <w:basedOn w:val="CommentText"/>
    <w:next w:val="CommentText"/>
    <w:link w:val="CommentSubjectChar"/>
    <w:uiPriority w:val="99"/>
    <w:semiHidden/>
    <w:unhideWhenUsed/>
    <w:rsid w:val="00607ACA"/>
    <w:rPr>
      <w:b/>
      <w:bCs/>
    </w:rPr>
  </w:style>
  <w:style w:type="character" w:customStyle="1" w:styleId="CommentSubjectChar">
    <w:name w:val="Comment Subject Char"/>
    <w:basedOn w:val="CommentTextChar"/>
    <w:link w:val="CommentSubject"/>
    <w:uiPriority w:val="99"/>
    <w:semiHidden/>
    <w:rsid w:val="00607ACA"/>
    <w:rPr>
      <w:b/>
      <w:bCs/>
      <w:sz w:val="20"/>
      <w:szCs w:val="20"/>
    </w:rPr>
  </w:style>
  <w:style w:type="paragraph" w:styleId="BalloonText">
    <w:name w:val="Balloon Text"/>
    <w:basedOn w:val="Normal"/>
    <w:link w:val="BalloonTextChar"/>
    <w:uiPriority w:val="99"/>
    <w:semiHidden/>
    <w:unhideWhenUsed/>
    <w:rsid w:val="00607A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ACA"/>
    <w:rPr>
      <w:rFonts w:ascii="Segoe UI" w:hAnsi="Segoe UI" w:cs="Segoe UI"/>
      <w:sz w:val="18"/>
      <w:szCs w:val="18"/>
    </w:rPr>
  </w:style>
  <w:style w:type="paragraph" w:styleId="Bibliography">
    <w:name w:val="Bibliography"/>
    <w:basedOn w:val="Normal"/>
    <w:next w:val="Normal"/>
    <w:uiPriority w:val="37"/>
    <w:unhideWhenUsed/>
    <w:rsid w:val="00F35A62"/>
    <w:pPr>
      <w:tabs>
        <w:tab w:val="left" w:pos="384"/>
      </w:tabs>
      <w:spacing w:after="240"/>
      <w:ind w:left="384" w:hanging="384"/>
    </w:pPr>
  </w:style>
  <w:style w:type="character" w:customStyle="1" w:styleId="Heading1Char">
    <w:name w:val="Heading 1 Char"/>
    <w:basedOn w:val="DefaultParagraphFont"/>
    <w:link w:val="Heading1"/>
    <w:uiPriority w:val="9"/>
    <w:rsid w:val="000E366C"/>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rsid w:val="002F0FFE"/>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2F0FFE"/>
    <w:rPr>
      <w:color w:val="0000FF"/>
      <w:u w:val="single"/>
    </w:rPr>
  </w:style>
  <w:style w:type="character" w:styleId="UnresolvedMention">
    <w:name w:val="Unresolved Mention"/>
    <w:basedOn w:val="DefaultParagraphFont"/>
    <w:uiPriority w:val="99"/>
    <w:semiHidden/>
    <w:unhideWhenUsed/>
    <w:rsid w:val="007B5BEC"/>
    <w:rPr>
      <w:color w:val="808080"/>
      <w:shd w:val="clear" w:color="auto" w:fill="E6E6E6"/>
    </w:rPr>
  </w:style>
  <w:style w:type="paragraph" w:styleId="Header">
    <w:name w:val="header"/>
    <w:basedOn w:val="Normal"/>
    <w:link w:val="HeaderChar"/>
    <w:uiPriority w:val="99"/>
    <w:unhideWhenUsed/>
    <w:rsid w:val="002A452C"/>
    <w:pPr>
      <w:tabs>
        <w:tab w:val="center" w:pos="4513"/>
        <w:tab w:val="right" w:pos="9026"/>
      </w:tabs>
    </w:pPr>
  </w:style>
  <w:style w:type="character" w:customStyle="1" w:styleId="HeaderChar">
    <w:name w:val="Header Char"/>
    <w:basedOn w:val="DefaultParagraphFont"/>
    <w:link w:val="Header"/>
    <w:uiPriority w:val="99"/>
    <w:rsid w:val="002A452C"/>
  </w:style>
  <w:style w:type="paragraph" w:styleId="Footer">
    <w:name w:val="footer"/>
    <w:basedOn w:val="Normal"/>
    <w:link w:val="FooterChar"/>
    <w:uiPriority w:val="99"/>
    <w:unhideWhenUsed/>
    <w:rsid w:val="002A452C"/>
    <w:pPr>
      <w:tabs>
        <w:tab w:val="center" w:pos="4513"/>
        <w:tab w:val="right" w:pos="9026"/>
      </w:tabs>
    </w:pPr>
  </w:style>
  <w:style w:type="character" w:customStyle="1" w:styleId="FooterChar">
    <w:name w:val="Footer Char"/>
    <w:basedOn w:val="DefaultParagraphFont"/>
    <w:link w:val="Footer"/>
    <w:uiPriority w:val="99"/>
    <w:rsid w:val="002A4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28131">
      <w:bodyDiv w:val="1"/>
      <w:marLeft w:val="0"/>
      <w:marRight w:val="0"/>
      <w:marTop w:val="0"/>
      <w:marBottom w:val="0"/>
      <w:divBdr>
        <w:top w:val="none" w:sz="0" w:space="0" w:color="auto"/>
        <w:left w:val="none" w:sz="0" w:space="0" w:color="auto"/>
        <w:bottom w:val="none" w:sz="0" w:space="0" w:color="auto"/>
        <w:right w:val="none" w:sz="0" w:space="0" w:color="auto"/>
      </w:divBdr>
    </w:div>
    <w:div w:id="1263029053">
      <w:bodyDiv w:val="1"/>
      <w:marLeft w:val="0"/>
      <w:marRight w:val="0"/>
      <w:marTop w:val="0"/>
      <w:marBottom w:val="0"/>
      <w:divBdr>
        <w:top w:val="none" w:sz="0" w:space="0" w:color="auto"/>
        <w:left w:val="none" w:sz="0" w:space="0" w:color="auto"/>
        <w:bottom w:val="none" w:sz="0" w:space="0" w:color="auto"/>
        <w:right w:val="none" w:sz="0" w:space="0" w:color="auto"/>
      </w:divBdr>
    </w:div>
    <w:div w:id="1951886693">
      <w:bodyDiv w:val="1"/>
      <w:marLeft w:val="0"/>
      <w:marRight w:val="0"/>
      <w:marTop w:val="0"/>
      <w:marBottom w:val="0"/>
      <w:divBdr>
        <w:top w:val="none" w:sz="0" w:space="0" w:color="auto"/>
        <w:left w:val="none" w:sz="0" w:space="0" w:color="auto"/>
        <w:bottom w:val="none" w:sz="0" w:space="0" w:color="auto"/>
        <w:right w:val="none" w:sz="0" w:space="0" w:color="auto"/>
      </w:divBdr>
    </w:div>
    <w:div w:id="1998920861">
      <w:bodyDiv w:val="1"/>
      <w:marLeft w:val="0"/>
      <w:marRight w:val="0"/>
      <w:marTop w:val="0"/>
      <w:marBottom w:val="0"/>
      <w:divBdr>
        <w:top w:val="none" w:sz="0" w:space="0" w:color="auto"/>
        <w:left w:val="none" w:sz="0" w:space="0" w:color="auto"/>
        <w:bottom w:val="none" w:sz="0" w:space="0" w:color="auto"/>
        <w:right w:val="none" w:sz="0" w:space="0" w:color="auto"/>
      </w:divBdr>
      <w:divsChild>
        <w:div w:id="479998268">
          <w:marLeft w:val="0"/>
          <w:marRight w:val="0"/>
          <w:marTop w:val="0"/>
          <w:marBottom w:val="0"/>
          <w:divBdr>
            <w:top w:val="none" w:sz="0" w:space="0" w:color="auto"/>
            <w:left w:val="none" w:sz="0" w:space="0" w:color="auto"/>
            <w:bottom w:val="none" w:sz="0" w:space="0" w:color="auto"/>
            <w:right w:val="none" w:sz="0" w:space="0" w:color="auto"/>
          </w:divBdr>
        </w:div>
        <w:div w:id="152570836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wards@sgu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09052-A1B6-4556-82D0-E728DAC3D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6064</Words>
  <Characters>34566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T</dc:creator>
  <cp:keywords/>
  <dc:description/>
  <cp:lastModifiedBy>Tiago Teodoro</cp:lastModifiedBy>
  <cp:revision>4</cp:revision>
  <dcterms:created xsi:type="dcterms:W3CDTF">2018-10-08T11:26:00Z</dcterms:created>
  <dcterms:modified xsi:type="dcterms:W3CDTF">2018-10-08T11:28:00Z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id="5iifs5oK"/&gt;&lt;style id="http://www.zotero.org/styles/jama" hasBibliography="1" bibliographyStyleHasBeenSet="1"/&gt;&lt;prefs&gt;&lt;pref name="fieldType" value="Field"/&gt;&lt;pref name="automaticJournalAbbreviation</vt:lpwstr>
  </property>
  <property fmtid="{D5CDD505-2E9C-101B-9397-08002B2CF9AE}" pid="3" name="ZOTERO_PREF_2">
    <vt:lpwstr>s" value="true"/&gt;&lt;/prefs&gt;&lt;/data&gt;</vt:lpwstr>
  </property>
</Properties>
</file>