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7862B" w14:textId="77777777" w:rsidR="00B95FAF" w:rsidRPr="00770FDA" w:rsidRDefault="00B95FAF" w:rsidP="00770FDA">
      <w:pPr>
        <w:spacing w:after="0" w:line="360" w:lineRule="auto"/>
        <w:jc w:val="center"/>
        <w:rPr>
          <w:rFonts w:cs="Times New Roman"/>
          <w:b/>
        </w:rPr>
      </w:pPr>
      <w:r w:rsidRPr="00770FDA">
        <w:rPr>
          <w:rFonts w:cs="Times New Roman"/>
          <w:b/>
        </w:rPr>
        <w:t>Lancet Public Health Conference 2017 - abstract</w:t>
      </w:r>
    </w:p>
    <w:p w14:paraId="6152D57E" w14:textId="77777777" w:rsidR="00297F80" w:rsidRPr="00770FDA" w:rsidRDefault="00297F80" w:rsidP="00770FDA">
      <w:pPr>
        <w:spacing w:after="0" w:line="360" w:lineRule="auto"/>
        <w:jc w:val="both"/>
        <w:rPr>
          <w:rFonts w:cs="Times New Roman"/>
        </w:rPr>
      </w:pPr>
    </w:p>
    <w:p w14:paraId="41D5339E" w14:textId="600DD638" w:rsidR="00C85492" w:rsidRPr="00770FDA" w:rsidRDefault="00C85492" w:rsidP="00770FDA">
      <w:pPr>
        <w:spacing w:after="0" w:line="360" w:lineRule="auto"/>
        <w:jc w:val="both"/>
        <w:rPr>
          <w:rFonts w:cs="Times New Roman"/>
          <w:b/>
        </w:rPr>
      </w:pPr>
      <w:r w:rsidRPr="00770FDA">
        <w:rPr>
          <w:rFonts w:cs="Times New Roman"/>
          <w:b/>
        </w:rPr>
        <w:t xml:space="preserve">Title: </w:t>
      </w:r>
      <w:r w:rsidR="00C2557A">
        <w:rPr>
          <w:rFonts w:cs="Times New Roman"/>
          <w:b/>
        </w:rPr>
        <w:t xml:space="preserve">Reassessing </w:t>
      </w:r>
      <w:r w:rsidR="00042240">
        <w:rPr>
          <w:rFonts w:cs="Times New Roman"/>
          <w:b/>
        </w:rPr>
        <w:t>p</w:t>
      </w:r>
      <w:r w:rsidR="00042240" w:rsidRPr="00042240">
        <w:rPr>
          <w:rFonts w:cs="Times New Roman"/>
          <w:b/>
        </w:rPr>
        <w:t>atterns of childhood body mass index, overweight and obesity in South Asian and Black participants in the English National Child Measurement Programme</w:t>
      </w:r>
      <w:r w:rsidR="00C2557A">
        <w:rPr>
          <w:rFonts w:cs="Times New Roman"/>
          <w:b/>
        </w:rPr>
        <w:t>: use of</w:t>
      </w:r>
      <w:r w:rsidR="00C2557A" w:rsidRPr="00042240">
        <w:rPr>
          <w:rFonts w:cs="Times New Roman"/>
          <w:b/>
        </w:rPr>
        <w:t xml:space="preserve"> eth</w:t>
      </w:r>
      <w:r w:rsidR="00C2557A">
        <w:rPr>
          <w:rFonts w:cs="Times New Roman"/>
          <w:b/>
        </w:rPr>
        <w:t>nicity-specific BMI adjustments</w:t>
      </w:r>
    </w:p>
    <w:p w14:paraId="2B29FD01" w14:textId="77777777" w:rsidR="00E11F5B" w:rsidRPr="00770FDA" w:rsidRDefault="00E11F5B" w:rsidP="00770FDA">
      <w:pPr>
        <w:spacing w:after="0" w:line="360" w:lineRule="auto"/>
        <w:jc w:val="both"/>
        <w:rPr>
          <w:rFonts w:cs="Times New Roman"/>
        </w:rPr>
      </w:pPr>
    </w:p>
    <w:p w14:paraId="04DBE995" w14:textId="77777777" w:rsidR="00E11F5B" w:rsidRPr="00770FDA" w:rsidRDefault="00E11F5B" w:rsidP="00770FDA">
      <w:pPr>
        <w:spacing w:after="0" w:line="360" w:lineRule="auto"/>
        <w:jc w:val="both"/>
        <w:rPr>
          <w:rFonts w:cs="Times New Roman"/>
        </w:rPr>
      </w:pPr>
      <w:r w:rsidRPr="00770FDA">
        <w:rPr>
          <w:rFonts w:cs="Times New Roman"/>
        </w:rPr>
        <w:t>Mohammed T Hudda MSc</w:t>
      </w:r>
      <w:r w:rsidRPr="00770FDA">
        <w:rPr>
          <w:rFonts w:cs="Times New Roman"/>
          <w:vertAlign w:val="superscript"/>
        </w:rPr>
        <w:t>1</w:t>
      </w:r>
      <w:r w:rsidRPr="00770FDA">
        <w:rPr>
          <w:rFonts w:cs="Times New Roman"/>
        </w:rPr>
        <w:t>, Claire M Nightingale PhD</w:t>
      </w:r>
      <w:r w:rsidRPr="00770FDA">
        <w:rPr>
          <w:rFonts w:cs="Times New Roman"/>
          <w:vertAlign w:val="superscript"/>
        </w:rPr>
        <w:t>1</w:t>
      </w:r>
      <w:r w:rsidRPr="00770FDA">
        <w:rPr>
          <w:rFonts w:cs="Times New Roman"/>
        </w:rPr>
        <w:t>, Angela S Donin PhD</w:t>
      </w:r>
      <w:r w:rsidRPr="00770FDA">
        <w:rPr>
          <w:rFonts w:cs="Times New Roman"/>
          <w:vertAlign w:val="superscript"/>
        </w:rPr>
        <w:t>1</w:t>
      </w:r>
      <w:r w:rsidRPr="00770FDA">
        <w:rPr>
          <w:rFonts w:cs="Times New Roman"/>
        </w:rPr>
        <w:t>, Christopher G Owen PhD</w:t>
      </w:r>
      <w:r w:rsidRPr="00770FDA">
        <w:rPr>
          <w:rFonts w:cs="Times New Roman"/>
          <w:vertAlign w:val="superscript"/>
        </w:rPr>
        <w:t>1</w:t>
      </w:r>
      <w:r w:rsidRPr="00770FDA">
        <w:rPr>
          <w:rFonts w:cs="Times New Roman"/>
        </w:rPr>
        <w:t>, Alicja R Rudnicka PhD</w:t>
      </w:r>
      <w:r w:rsidRPr="00770FDA">
        <w:rPr>
          <w:rFonts w:cs="Times New Roman"/>
          <w:vertAlign w:val="superscript"/>
        </w:rPr>
        <w:t>1</w:t>
      </w:r>
      <w:r w:rsidRPr="00770FDA">
        <w:rPr>
          <w:rFonts w:cs="Times New Roman"/>
        </w:rPr>
        <w:t>, Jonathan C K Wells PhD</w:t>
      </w:r>
      <w:r w:rsidRPr="00770FDA">
        <w:rPr>
          <w:rFonts w:cs="Times New Roman"/>
          <w:vertAlign w:val="superscript"/>
        </w:rPr>
        <w:t>2</w:t>
      </w:r>
      <w:r w:rsidRPr="00770FDA">
        <w:rPr>
          <w:rFonts w:cs="Times New Roman"/>
        </w:rPr>
        <w:t>, Harry Rutter MB BChir</w:t>
      </w:r>
      <w:r w:rsidRPr="00770FDA">
        <w:rPr>
          <w:rFonts w:cs="Times New Roman"/>
          <w:vertAlign w:val="superscript"/>
        </w:rPr>
        <w:t>3</w:t>
      </w:r>
      <w:r w:rsidRPr="00770FDA">
        <w:rPr>
          <w:rFonts w:cs="Times New Roman"/>
        </w:rPr>
        <w:t>, Derek G Cook PhD</w:t>
      </w:r>
      <w:r w:rsidRPr="00770FDA">
        <w:rPr>
          <w:rFonts w:cs="Times New Roman"/>
          <w:vertAlign w:val="superscript"/>
        </w:rPr>
        <w:t>1</w:t>
      </w:r>
      <w:r w:rsidRPr="00770FDA">
        <w:rPr>
          <w:rFonts w:cs="Times New Roman"/>
        </w:rPr>
        <w:t>, Peter H Whincup FRCP</w:t>
      </w:r>
      <w:r w:rsidRPr="00770FDA">
        <w:rPr>
          <w:rFonts w:cs="Times New Roman"/>
          <w:vertAlign w:val="superscript"/>
        </w:rPr>
        <w:t>1</w:t>
      </w:r>
      <w:r w:rsidRPr="00770FDA">
        <w:rPr>
          <w:rFonts w:cs="Times New Roman"/>
        </w:rPr>
        <w:t xml:space="preserve"> </w:t>
      </w:r>
    </w:p>
    <w:p w14:paraId="039CA0EB" w14:textId="77777777" w:rsidR="00E11F5B" w:rsidRPr="00770FDA" w:rsidRDefault="00E11F5B" w:rsidP="00770FDA">
      <w:pPr>
        <w:spacing w:after="0" w:line="360" w:lineRule="auto"/>
        <w:jc w:val="both"/>
        <w:rPr>
          <w:rFonts w:cs="Times New Roman"/>
        </w:rPr>
      </w:pPr>
      <w:r w:rsidRPr="00770FDA">
        <w:rPr>
          <w:rFonts w:cs="Times New Roman"/>
        </w:rPr>
        <w:t>1 Population Health Research Institute, St George’s, University of London, London, UK</w:t>
      </w:r>
    </w:p>
    <w:p w14:paraId="2AD61C28" w14:textId="77777777" w:rsidR="00E11F5B" w:rsidRPr="00770FDA" w:rsidRDefault="00E11F5B" w:rsidP="00770FDA">
      <w:pPr>
        <w:spacing w:after="0" w:line="360" w:lineRule="auto"/>
        <w:jc w:val="both"/>
        <w:rPr>
          <w:rFonts w:cs="Times New Roman"/>
        </w:rPr>
      </w:pPr>
      <w:r w:rsidRPr="00770FDA">
        <w:rPr>
          <w:rFonts w:cs="Times New Roman"/>
        </w:rPr>
        <w:t>2 Childhood Nutrition Research Centre, Population, Policy and Practice Programme, UCL Great Ormond Street Institute of Child Health, London, UK</w:t>
      </w:r>
    </w:p>
    <w:p w14:paraId="7302FAA0" w14:textId="77777777" w:rsidR="00E11F5B" w:rsidRPr="00770FDA" w:rsidRDefault="00E11F5B" w:rsidP="00770FDA">
      <w:pPr>
        <w:spacing w:after="0" w:line="360" w:lineRule="auto"/>
        <w:jc w:val="both"/>
        <w:rPr>
          <w:rFonts w:cs="Times New Roman"/>
        </w:rPr>
      </w:pPr>
      <w:r w:rsidRPr="00770FDA">
        <w:rPr>
          <w:rFonts w:cs="Times New Roman"/>
        </w:rPr>
        <w:t>3 Department of Health Services Research and Policy, London School of Hygiene and Tropical Medicine, London, UK</w:t>
      </w:r>
    </w:p>
    <w:p w14:paraId="5455D2FF" w14:textId="77777777" w:rsidR="00E11F5B" w:rsidRPr="00770FDA" w:rsidRDefault="00E11F5B" w:rsidP="00770FDA">
      <w:pPr>
        <w:spacing w:after="0" w:line="360" w:lineRule="auto"/>
        <w:jc w:val="both"/>
        <w:rPr>
          <w:rFonts w:cs="Times New Roman"/>
        </w:rPr>
      </w:pPr>
    </w:p>
    <w:p w14:paraId="7B8C58AD" w14:textId="77777777" w:rsidR="00E11F5B" w:rsidRPr="00770FDA" w:rsidRDefault="00E11F5B" w:rsidP="00770FDA">
      <w:pPr>
        <w:spacing w:after="0" w:line="360" w:lineRule="auto"/>
        <w:jc w:val="both"/>
        <w:rPr>
          <w:rFonts w:cs="Times New Roman"/>
          <w:b/>
        </w:rPr>
      </w:pPr>
      <w:r w:rsidRPr="00770FDA">
        <w:rPr>
          <w:rFonts w:cs="Times New Roman"/>
          <w:b/>
        </w:rPr>
        <w:t>Abstract</w:t>
      </w:r>
    </w:p>
    <w:p w14:paraId="5232CF18" w14:textId="0D3524EF" w:rsidR="00B95FAF" w:rsidRPr="00770FDA" w:rsidRDefault="00B95FAF" w:rsidP="00770FDA">
      <w:pPr>
        <w:spacing w:after="0" w:line="360" w:lineRule="auto"/>
        <w:jc w:val="both"/>
        <w:rPr>
          <w:rFonts w:cs="Times New Roman"/>
        </w:rPr>
      </w:pPr>
      <w:r w:rsidRPr="00770FDA">
        <w:rPr>
          <w:rFonts w:cs="Times New Roman"/>
          <w:b/>
        </w:rPr>
        <w:t>Background:</w:t>
      </w:r>
      <w:r w:rsidRPr="00770FDA">
        <w:rPr>
          <w:rFonts w:cs="Times New Roman"/>
        </w:rPr>
        <w:t xml:space="preserve"> The National Child Measurement Programme (NCMP) assesses patterns of overweight-obesity in English children. It uses body m</w:t>
      </w:r>
      <w:r w:rsidR="00475CFA">
        <w:rPr>
          <w:rFonts w:cs="Times New Roman"/>
        </w:rPr>
        <w:t xml:space="preserve">ass index (BMI), which </w:t>
      </w:r>
      <w:r w:rsidRPr="00770FDA">
        <w:rPr>
          <w:rFonts w:cs="Times New Roman"/>
        </w:rPr>
        <w:t>overestimate</w:t>
      </w:r>
      <w:r w:rsidR="00475CFA">
        <w:rPr>
          <w:rFonts w:cs="Times New Roman"/>
        </w:rPr>
        <w:t>s</w:t>
      </w:r>
      <w:r w:rsidRPr="00770FDA">
        <w:rPr>
          <w:rFonts w:cs="Times New Roman"/>
        </w:rPr>
        <w:t xml:space="preserve"> body fatness (BF) in South Asian children and underestimate</w:t>
      </w:r>
      <w:r w:rsidR="00475CFA">
        <w:rPr>
          <w:rFonts w:cs="Times New Roman"/>
        </w:rPr>
        <w:t>s</w:t>
      </w:r>
      <w:r w:rsidRPr="00770FDA">
        <w:rPr>
          <w:rFonts w:cs="Times New Roman"/>
        </w:rPr>
        <w:t xml:space="preserve"> BF in Black children of presumed African ethnicity. Using previousl</w:t>
      </w:r>
      <w:r w:rsidR="00475CFA">
        <w:rPr>
          <w:rFonts w:cs="Times New Roman"/>
        </w:rPr>
        <w:t>y derived BMI adjustments, ensuring</w:t>
      </w:r>
      <w:r w:rsidRPr="00770FDA">
        <w:rPr>
          <w:rFonts w:cs="Times New Roman"/>
        </w:rPr>
        <w:t xml:space="preserve"> that adjusted BMI was similarly related to BF in South Asian, Black and White children, we reassessed population BF, overweight and obesity patterns in these ethnic groups in NCMP.</w:t>
      </w:r>
    </w:p>
    <w:p w14:paraId="023FBB71" w14:textId="79B52CE8" w:rsidR="00B95FAF" w:rsidRPr="00770FDA" w:rsidRDefault="00B95FAF" w:rsidP="00770FDA">
      <w:pPr>
        <w:spacing w:after="0" w:line="360" w:lineRule="auto"/>
        <w:jc w:val="both"/>
        <w:rPr>
          <w:rFonts w:cs="Times New Roman"/>
        </w:rPr>
      </w:pPr>
      <w:r w:rsidRPr="00770FDA">
        <w:rPr>
          <w:rFonts w:cs="Times New Roman"/>
          <w:b/>
        </w:rPr>
        <w:t>Methods:</w:t>
      </w:r>
      <w:r w:rsidRPr="00770FDA">
        <w:rPr>
          <w:rFonts w:cs="Times New Roman"/>
        </w:rPr>
        <w:t xml:space="preserve"> Analyses were based on </w:t>
      </w:r>
      <w:r w:rsidR="00F27CDF" w:rsidRPr="00770FDA">
        <w:rPr>
          <w:rFonts w:cs="Times New Roman"/>
        </w:rPr>
        <w:t xml:space="preserve">2012-2013 </w:t>
      </w:r>
      <w:r w:rsidRPr="00770FDA">
        <w:rPr>
          <w:rFonts w:cs="Times New Roman"/>
        </w:rPr>
        <w:t xml:space="preserve">NCMP data in 582,899 children aged 4-5 years and 485,362 children aged 10-11 years. Standard centile-based approaches defined weight status in each age-group before and after </w:t>
      </w:r>
      <w:r w:rsidR="00475CFA">
        <w:rPr>
          <w:rFonts w:cs="Times New Roman"/>
        </w:rPr>
        <w:t xml:space="preserve">applying BMI adjustments, derived </w:t>
      </w:r>
      <w:r w:rsidR="00475CFA" w:rsidRPr="00770FDA">
        <w:rPr>
          <w:rFonts w:cs="Times New Roman"/>
        </w:rPr>
        <w:t>previous</w:t>
      </w:r>
      <w:r w:rsidR="00475CFA">
        <w:rPr>
          <w:rFonts w:cs="Times New Roman"/>
        </w:rPr>
        <w:t>ly</w:t>
      </w:r>
      <w:r w:rsidR="00475CFA" w:rsidRPr="00770FDA">
        <w:rPr>
          <w:rFonts w:cs="Times New Roman"/>
        </w:rPr>
        <w:t xml:space="preserve"> using the deuterium dilution method</w:t>
      </w:r>
      <w:r w:rsidR="00475CFA">
        <w:rPr>
          <w:rFonts w:cs="Times New Roman"/>
        </w:rPr>
        <w:t xml:space="preserve">, for </w:t>
      </w:r>
      <w:r w:rsidRPr="00770FDA">
        <w:rPr>
          <w:rFonts w:cs="Times New Roman"/>
        </w:rPr>
        <w:t>South Asian and Black children.</w:t>
      </w:r>
    </w:p>
    <w:p w14:paraId="62068ADB" w14:textId="37FECCA2" w:rsidR="00B95FAF" w:rsidRPr="00770FDA" w:rsidRDefault="00B95FAF" w:rsidP="00770FDA">
      <w:pPr>
        <w:spacing w:after="0" w:line="360" w:lineRule="auto"/>
        <w:jc w:val="both"/>
        <w:rPr>
          <w:rFonts w:cs="Times New Roman"/>
        </w:rPr>
      </w:pPr>
      <w:r w:rsidRPr="00770FDA">
        <w:rPr>
          <w:rFonts w:cs="Times New Roman"/>
          <w:b/>
        </w:rPr>
        <w:t>Findings:</w:t>
      </w:r>
      <w:r w:rsidRPr="00770FDA">
        <w:rPr>
          <w:rFonts w:cs="Times New Roman"/>
        </w:rPr>
        <w:t xml:space="preserve"> Among White children, overweight-obesity prevalences (boys, girls) were 23% </w:t>
      </w:r>
      <w:r w:rsidR="004A2B86">
        <w:rPr>
          <w:rFonts w:cs="Times New Roman"/>
        </w:rPr>
        <w:t xml:space="preserve">(45,508/197,691) </w:t>
      </w:r>
      <w:r w:rsidRPr="00770FDA">
        <w:rPr>
          <w:rFonts w:cs="Times New Roman"/>
        </w:rPr>
        <w:t>and 21%</w:t>
      </w:r>
      <w:r w:rsidR="004A2B86">
        <w:rPr>
          <w:rFonts w:cs="Times New Roman"/>
        </w:rPr>
        <w:t xml:space="preserve"> (39,411/</w:t>
      </w:r>
      <w:r w:rsidR="004A2B86" w:rsidRPr="004A2B86">
        <w:rPr>
          <w:rFonts w:cs="Times New Roman"/>
        </w:rPr>
        <w:t>188</w:t>
      </w:r>
      <w:r w:rsidR="004A2B86">
        <w:rPr>
          <w:rFonts w:cs="Times New Roman"/>
        </w:rPr>
        <w:t>,</w:t>
      </w:r>
      <w:r w:rsidR="004A2B86" w:rsidRPr="004A2B86">
        <w:rPr>
          <w:rFonts w:cs="Times New Roman"/>
        </w:rPr>
        <w:t>663</w:t>
      </w:r>
      <w:r w:rsidR="004A2B86">
        <w:rPr>
          <w:rFonts w:cs="Times New Roman"/>
        </w:rPr>
        <w:t>)</w:t>
      </w:r>
      <w:r w:rsidRPr="00770FDA">
        <w:rPr>
          <w:rFonts w:cs="Times New Roman"/>
        </w:rPr>
        <w:t xml:space="preserve"> respectively in 4-5 year-olds and 33%</w:t>
      </w:r>
      <w:r w:rsidR="004A2B86">
        <w:rPr>
          <w:rFonts w:cs="Times New Roman"/>
        </w:rPr>
        <w:t xml:space="preserve"> (52,635/160,278)</w:t>
      </w:r>
      <w:r w:rsidRPr="00770FDA">
        <w:rPr>
          <w:rFonts w:cs="Times New Roman"/>
        </w:rPr>
        <w:t xml:space="preserve"> and 30%</w:t>
      </w:r>
      <w:r w:rsidR="004A2B86">
        <w:rPr>
          <w:rFonts w:cs="Times New Roman"/>
        </w:rPr>
        <w:t xml:space="preserve"> (45,978/151,146)</w:t>
      </w:r>
      <w:r w:rsidRPr="00770FDA">
        <w:rPr>
          <w:rFonts w:cs="Times New Roman"/>
        </w:rPr>
        <w:t xml:space="preserve"> respectively in 10-11 year-olds. Before adjustment, South Asian children had lower overweight-obesity prevalences at 4-5 years (19%</w:t>
      </w:r>
      <w:r w:rsidR="004A2B86">
        <w:rPr>
          <w:rFonts w:cs="Times New Roman"/>
        </w:rPr>
        <w:t xml:space="preserve"> [4,485/23,191]</w:t>
      </w:r>
      <w:r w:rsidRPr="00770FDA">
        <w:rPr>
          <w:rFonts w:cs="Times New Roman"/>
        </w:rPr>
        <w:t>, 19%</w:t>
      </w:r>
      <w:r w:rsidR="00E15E31">
        <w:rPr>
          <w:rFonts w:cs="Times New Roman"/>
        </w:rPr>
        <w:t xml:space="preserve"> </w:t>
      </w:r>
      <w:r w:rsidR="004A2B86">
        <w:rPr>
          <w:rFonts w:cs="Times New Roman"/>
        </w:rPr>
        <w:t>[4,176/</w:t>
      </w:r>
      <w:r w:rsidR="004A2B86" w:rsidRPr="004A2B86">
        <w:rPr>
          <w:rFonts w:cs="Times New Roman"/>
        </w:rPr>
        <w:t>22</w:t>
      </w:r>
      <w:r w:rsidR="004A2B86">
        <w:rPr>
          <w:rFonts w:cs="Times New Roman"/>
        </w:rPr>
        <w:t>,</w:t>
      </w:r>
      <w:r w:rsidR="004A2B86" w:rsidRPr="004A2B86">
        <w:rPr>
          <w:rFonts w:cs="Times New Roman"/>
        </w:rPr>
        <w:t>109</w:t>
      </w:r>
      <w:r w:rsidR="004A2B86">
        <w:rPr>
          <w:rFonts w:cs="Times New Roman"/>
        </w:rPr>
        <w:t xml:space="preserve">] </w:t>
      </w:r>
      <w:r w:rsidR="00E15E31">
        <w:rPr>
          <w:rFonts w:cs="Times New Roman"/>
        </w:rPr>
        <w:t>; both p&lt;0.0001</w:t>
      </w:r>
      <w:r w:rsidRPr="00770FDA">
        <w:rPr>
          <w:rFonts w:cs="Times New Roman"/>
        </w:rPr>
        <w:t>) and  higher prevalences at 10-11 years (42%</w:t>
      </w:r>
      <w:r w:rsidR="004A2B86">
        <w:rPr>
          <w:rFonts w:cs="Times New Roman"/>
        </w:rPr>
        <w:t xml:space="preserve"> [8,105/19,406] </w:t>
      </w:r>
      <w:r w:rsidRPr="00770FDA">
        <w:rPr>
          <w:rFonts w:cs="Times New Roman"/>
        </w:rPr>
        <w:t>, 34%</w:t>
      </w:r>
      <w:r w:rsidR="00E15E31">
        <w:rPr>
          <w:rFonts w:cs="Times New Roman"/>
        </w:rPr>
        <w:t xml:space="preserve"> </w:t>
      </w:r>
      <w:r w:rsidR="004A2B86">
        <w:rPr>
          <w:rFonts w:cs="Times New Roman"/>
        </w:rPr>
        <w:t>[6,379/18,636]</w:t>
      </w:r>
      <w:r w:rsidR="00E15E31">
        <w:rPr>
          <w:rFonts w:cs="Times New Roman"/>
        </w:rPr>
        <w:t>; both p&lt;0.0001</w:t>
      </w:r>
      <w:r w:rsidRPr="00770FDA">
        <w:rPr>
          <w:rFonts w:cs="Times New Roman"/>
        </w:rPr>
        <w:t>), while Black children had higher overweight-obesity prevalence both at 4-5 years (31%</w:t>
      </w:r>
      <w:r w:rsidR="004A2B86">
        <w:rPr>
          <w:rFonts w:cs="Times New Roman"/>
        </w:rPr>
        <w:t xml:space="preserve"> [</w:t>
      </w:r>
      <w:r w:rsidR="00567814">
        <w:rPr>
          <w:rFonts w:cs="Times New Roman"/>
        </w:rPr>
        <w:t>4,459</w:t>
      </w:r>
      <w:r w:rsidR="004A2B86">
        <w:rPr>
          <w:rFonts w:cs="Times New Roman"/>
        </w:rPr>
        <w:t>/</w:t>
      </w:r>
      <w:r w:rsidR="00567814">
        <w:rPr>
          <w:rFonts w:cs="Times New Roman"/>
        </w:rPr>
        <w:t>14,468</w:t>
      </w:r>
      <w:r w:rsidR="004A2B86">
        <w:rPr>
          <w:rFonts w:cs="Times New Roman"/>
        </w:rPr>
        <w:t>]</w:t>
      </w:r>
      <w:r w:rsidRPr="00770FDA">
        <w:rPr>
          <w:rFonts w:cs="Times New Roman"/>
        </w:rPr>
        <w:t>, 29%</w:t>
      </w:r>
      <w:r w:rsidR="00E15E31">
        <w:rPr>
          <w:rFonts w:cs="Times New Roman"/>
        </w:rPr>
        <w:t xml:space="preserve"> </w:t>
      </w:r>
      <w:r w:rsidR="004A2B86">
        <w:rPr>
          <w:rFonts w:cs="Times New Roman"/>
        </w:rPr>
        <w:t>[</w:t>
      </w:r>
      <w:r w:rsidR="00567814">
        <w:rPr>
          <w:rFonts w:cs="Times New Roman"/>
        </w:rPr>
        <w:t>4,041</w:t>
      </w:r>
      <w:r w:rsidR="004A2B86">
        <w:rPr>
          <w:rFonts w:cs="Times New Roman"/>
        </w:rPr>
        <w:t>/</w:t>
      </w:r>
      <w:r w:rsidR="00567814">
        <w:rPr>
          <w:rFonts w:cs="Times New Roman"/>
        </w:rPr>
        <w:t>13</w:t>
      </w:r>
      <w:r w:rsidR="004A2B86">
        <w:rPr>
          <w:rFonts w:cs="Times New Roman"/>
        </w:rPr>
        <w:t>,</w:t>
      </w:r>
      <w:r w:rsidR="004A2B86" w:rsidRPr="004A2B86">
        <w:rPr>
          <w:rFonts w:cs="Times New Roman"/>
        </w:rPr>
        <w:t>9</w:t>
      </w:r>
      <w:r w:rsidR="00567814">
        <w:rPr>
          <w:rFonts w:cs="Times New Roman"/>
        </w:rPr>
        <w:t>70</w:t>
      </w:r>
      <w:r w:rsidR="004A2B86">
        <w:rPr>
          <w:rFonts w:cs="Times New Roman"/>
        </w:rPr>
        <w:t xml:space="preserve">] </w:t>
      </w:r>
      <w:r w:rsidR="00E15E31">
        <w:rPr>
          <w:rFonts w:cs="Times New Roman"/>
        </w:rPr>
        <w:t>; both p&lt;0.0001</w:t>
      </w:r>
      <w:r w:rsidRPr="00770FDA">
        <w:rPr>
          <w:rFonts w:cs="Times New Roman"/>
        </w:rPr>
        <w:t>) and 10-11 years (42%</w:t>
      </w:r>
      <w:r w:rsidR="004A2B86">
        <w:rPr>
          <w:rFonts w:cs="Times New Roman"/>
        </w:rPr>
        <w:t xml:space="preserve"> [</w:t>
      </w:r>
      <w:r w:rsidR="00567814">
        <w:rPr>
          <w:rFonts w:cs="Times New Roman"/>
        </w:rPr>
        <w:t>4,788</w:t>
      </w:r>
      <w:r w:rsidR="004A2B86">
        <w:rPr>
          <w:rFonts w:cs="Times New Roman"/>
        </w:rPr>
        <w:t>/</w:t>
      </w:r>
      <w:r w:rsidR="00567814">
        <w:rPr>
          <w:rFonts w:cs="Times New Roman"/>
        </w:rPr>
        <w:t>11</w:t>
      </w:r>
      <w:r w:rsidR="004A2B86">
        <w:rPr>
          <w:rFonts w:cs="Times New Roman"/>
        </w:rPr>
        <w:t>,</w:t>
      </w:r>
      <w:r w:rsidR="00567814">
        <w:rPr>
          <w:rFonts w:cs="Times New Roman"/>
        </w:rPr>
        <w:t>347</w:t>
      </w:r>
      <w:r w:rsidR="004A2B86">
        <w:rPr>
          <w:rFonts w:cs="Times New Roman"/>
        </w:rPr>
        <w:t>]</w:t>
      </w:r>
      <w:r w:rsidRPr="00770FDA">
        <w:rPr>
          <w:rFonts w:cs="Times New Roman"/>
        </w:rPr>
        <w:t>, 45%</w:t>
      </w:r>
      <w:r w:rsidR="00E15E31">
        <w:rPr>
          <w:rFonts w:cs="Times New Roman"/>
        </w:rPr>
        <w:t xml:space="preserve"> </w:t>
      </w:r>
      <w:r w:rsidR="004A2B86">
        <w:rPr>
          <w:rFonts w:cs="Times New Roman"/>
        </w:rPr>
        <w:t>[</w:t>
      </w:r>
      <w:r w:rsidR="00567814">
        <w:rPr>
          <w:rFonts w:cs="Times New Roman"/>
        </w:rPr>
        <w:t>5,048</w:t>
      </w:r>
      <w:r w:rsidR="004A2B86">
        <w:rPr>
          <w:rFonts w:cs="Times New Roman"/>
        </w:rPr>
        <w:t>/</w:t>
      </w:r>
      <w:r w:rsidR="00567814">
        <w:rPr>
          <w:rFonts w:cs="Times New Roman"/>
        </w:rPr>
        <w:t>11,319</w:t>
      </w:r>
      <w:r w:rsidR="004A2B86">
        <w:rPr>
          <w:rFonts w:cs="Times New Roman"/>
        </w:rPr>
        <w:t xml:space="preserve">] </w:t>
      </w:r>
      <w:r w:rsidR="00E15E31">
        <w:rPr>
          <w:rFonts w:cs="Times New Roman"/>
        </w:rPr>
        <w:t>; both p&lt;0.0001</w:t>
      </w:r>
      <w:r w:rsidRPr="00770FDA">
        <w:rPr>
          <w:rFonts w:cs="Times New Roman"/>
        </w:rPr>
        <w:t>). Following adjustment, overweight-obesity prevalences</w:t>
      </w:r>
      <w:r w:rsidR="00E15E31">
        <w:rPr>
          <w:rFonts w:cs="Times New Roman"/>
        </w:rPr>
        <w:t xml:space="preserve">, </w:t>
      </w:r>
      <w:r w:rsidR="002960F3">
        <w:rPr>
          <w:rFonts w:cs="Times New Roman"/>
        </w:rPr>
        <w:t xml:space="preserve">compared </w:t>
      </w:r>
      <w:r w:rsidR="002960F3">
        <w:rPr>
          <w:rFonts w:cs="Times New Roman"/>
        </w:rPr>
        <w:lastRenderedPageBreak/>
        <w:t>to</w:t>
      </w:r>
      <w:r w:rsidR="00E15E31">
        <w:rPr>
          <w:rFonts w:cs="Times New Roman"/>
        </w:rPr>
        <w:t xml:space="preserve"> White children,</w:t>
      </w:r>
      <w:r w:rsidRPr="00770FDA">
        <w:rPr>
          <w:rFonts w:cs="Times New Roman"/>
        </w:rPr>
        <w:t xml:space="preserve"> were markedly higher in South Asian</w:t>
      </w:r>
      <w:r w:rsidR="00E15E31">
        <w:rPr>
          <w:rFonts w:cs="Times New Roman"/>
        </w:rPr>
        <w:t>s</w:t>
      </w:r>
      <w:r w:rsidRPr="00770FDA">
        <w:rPr>
          <w:rFonts w:cs="Times New Roman"/>
        </w:rPr>
        <w:t xml:space="preserve"> both at 4-5 years (39%</w:t>
      </w:r>
      <w:r w:rsidR="00287C0C">
        <w:rPr>
          <w:rFonts w:cs="Times New Roman"/>
        </w:rPr>
        <w:t xml:space="preserve"> </w:t>
      </w:r>
      <w:r w:rsidR="004A2B86">
        <w:rPr>
          <w:rFonts w:cs="Times New Roman"/>
        </w:rPr>
        <w:t>[</w:t>
      </w:r>
      <w:r w:rsidR="00914EF1">
        <w:rPr>
          <w:rFonts w:cs="Times New Roman"/>
        </w:rPr>
        <w:t>9,125/23,191</w:t>
      </w:r>
      <w:r w:rsidR="004A2B86">
        <w:rPr>
          <w:rFonts w:cs="Times New Roman"/>
        </w:rPr>
        <w:t xml:space="preserve">] </w:t>
      </w:r>
      <w:r w:rsidRPr="00770FDA">
        <w:rPr>
          <w:rFonts w:cs="Times New Roman"/>
        </w:rPr>
        <w:t>, 35%</w:t>
      </w:r>
      <w:r w:rsidR="004A2B86">
        <w:rPr>
          <w:rFonts w:cs="Times New Roman"/>
        </w:rPr>
        <w:t xml:space="preserve"> [</w:t>
      </w:r>
      <w:r w:rsidR="00914EF1">
        <w:rPr>
          <w:rFonts w:cs="Times New Roman"/>
        </w:rPr>
        <w:t>7</w:t>
      </w:r>
      <w:r w:rsidR="004A2B86">
        <w:rPr>
          <w:rFonts w:cs="Times New Roman"/>
        </w:rPr>
        <w:t>,</w:t>
      </w:r>
      <w:r w:rsidR="00914EF1">
        <w:rPr>
          <w:rFonts w:cs="Times New Roman"/>
        </w:rPr>
        <w:t>711/22,109</w:t>
      </w:r>
      <w:r w:rsidR="004A2B86">
        <w:rPr>
          <w:rFonts w:cs="Times New Roman"/>
        </w:rPr>
        <w:t>]</w:t>
      </w:r>
      <w:r w:rsidR="00E15E31">
        <w:rPr>
          <w:rFonts w:cs="Times New Roman"/>
        </w:rPr>
        <w:t xml:space="preserve"> ; both p&lt;0.0001</w:t>
      </w:r>
      <w:r w:rsidRPr="00770FDA">
        <w:rPr>
          <w:rFonts w:cs="Times New Roman"/>
        </w:rPr>
        <w:t>) and at 10-11 years (52%</w:t>
      </w:r>
      <w:r w:rsidR="004A2B86">
        <w:rPr>
          <w:rFonts w:cs="Times New Roman"/>
        </w:rPr>
        <w:t xml:space="preserve"> [</w:t>
      </w:r>
      <w:r w:rsidR="00914EF1">
        <w:rPr>
          <w:rFonts w:cs="Times New Roman"/>
        </w:rPr>
        <w:t>10,120</w:t>
      </w:r>
      <w:r w:rsidR="004A2B86">
        <w:rPr>
          <w:rFonts w:cs="Times New Roman"/>
        </w:rPr>
        <w:t>/</w:t>
      </w:r>
      <w:r w:rsidR="00914EF1">
        <w:rPr>
          <w:rFonts w:cs="Times New Roman"/>
        </w:rPr>
        <w:t>19,406</w:t>
      </w:r>
      <w:r w:rsidR="004A2B86">
        <w:rPr>
          <w:rFonts w:cs="Times New Roman"/>
        </w:rPr>
        <w:t>]</w:t>
      </w:r>
      <w:r w:rsidRPr="00770FDA">
        <w:rPr>
          <w:rFonts w:cs="Times New Roman"/>
        </w:rPr>
        <w:t>, 44%</w:t>
      </w:r>
      <w:r w:rsidR="004A2B86">
        <w:rPr>
          <w:rFonts w:cs="Times New Roman"/>
        </w:rPr>
        <w:t xml:space="preserve"> [</w:t>
      </w:r>
      <w:r w:rsidR="00914EF1">
        <w:rPr>
          <w:rFonts w:cs="Times New Roman"/>
        </w:rPr>
        <w:t>8,125</w:t>
      </w:r>
      <w:r w:rsidR="004A2B86">
        <w:rPr>
          <w:rFonts w:cs="Times New Roman"/>
        </w:rPr>
        <w:t>/</w:t>
      </w:r>
      <w:r w:rsidR="00914EF1">
        <w:rPr>
          <w:rFonts w:cs="Times New Roman"/>
        </w:rPr>
        <w:t>18,636</w:t>
      </w:r>
      <w:r w:rsidR="004A2B86">
        <w:rPr>
          <w:rFonts w:cs="Times New Roman"/>
        </w:rPr>
        <w:t>]</w:t>
      </w:r>
      <w:r w:rsidR="00E15E31">
        <w:rPr>
          <w:rFonts w:cs="Times New Roman"/>
        </w:rPr>
        <w:t xml:space="preserve"> ; both p&lt;0.0001</w:t>
      </w:r>
      <w:r w:rsidRPr="00770FDA">
        <w:rPr>
          <w:rFonts w:cs="Times New Roman"/>
        </w:rPr>
        <w:t>), while Black children had lower prevalences at 4-5 years (11%</w:t>
      </w:r>
      <w:r w:rsidR="004A2B86">
        <w:rPr>
          <w:rFonts w:cs="Times New Roman"/>
        </w:rPr>
        <w:t xml:space="preserve"> [</w:t>
      </w:r>
      <w:r w:rsidR="002515A7">
        <w:rPr>
          <w:rFonts w:cs="Times New Roman"/>
        </w:rPr>
        <w:t>1,526</w:t>
      </w:r>
      <w:r w:rsidR="004A2B86">
        <w:rPr>
          <w:rFonts w:cs="Times New Roman"/>
        </w:rPr>
        <w:t>/</w:t>
      </w:r>
      <w:r w:rsidR="002515A7">
        <w:rPr>
          <w:rFonts w:cs="Times New Roman"/>
        </w:rPr>
        <w:t>14,468</w:t>
      </w:r>
      <w:r w:rsidR="004A2B86">
        <w:rPr>
          <w:rFonts w:cs="Times New Roman"/>
        </w:rPr>
        <w:t>]</w:t>
      </w:r>
      <w:r w:rsidRPr="00770FDA">
        <w:rPr>
          <w:rFonts w:cs="Times New Roman"/>
        </w:rPr>
        <w:t>, 12%</w:t>
      </w:r>
      <w:r w:rsidR="00E15E31">
        <w:rPr>
          <w:rFonts w:cs="Times New Roman"/>
        </w:rPr>
        <w:t xml:space="preserve"> </w:t>
      </w:r>
      <w:r w:rsidR="004A2B86">
        <w:rPr>
          <w:rFonts w:cs="Times New Roman"/>
        </w:rPr>
        <w:t>[</w:t>
      </w:r>
      <w:r w:rsidR="002515A7">
        <w:rPr>
          <w:rFonts w:cs="Times New Roman"/>
        </w:rPr>
        <w:t>1,700</w:t>
      </w:r>
      <w:r w:rsidR="004A2B86">
        <w:rPr>
          <w:rFonts w:cs="Times New Roman"/>
        </w:rPr>
        <w:t>/</w:t>
      </w:r>
      <w:r w:rsidR="002515A7">
        <w:rPr>
          <w:rFonts w:cs="Times New Roman"/>
        </w:rPr>
        <w:t>13,970</w:t>
      </w:r>
      <w:r w:rsidR="004A2B86">
        <w:rPr>
          <w:rFonts w:cs="Times New Roman"/>
        </w:rPr>
        <w:t xml:space="preserve">] </w:t>
      </w:r>
      <w:r w:rsidR="00E15E31">
        <w:rPr>
          <w:rFonts w:cs="Times New Roman"/>
        </w:rPr>
        <w:t>; both p&lt;0.0001</w:t>
      </w:r>
      <w:r w:rsidRPr="00770FDA">
        <w:rPr>
          <w:rFonts w:cs="Times New Roman"/>
        </w:rPr>
        <w:t xml:space="preserve">); at 10-11 years, boys had a slightly lower </w:t>
      </w:r>
      <w:r w:rsidR="003E338D">
        <w:rPr>
          <w:rFonts w:cs="Times New Roman"/>
        </w:rPr>
        <w:t xml:space="preserve">prevalence </w:t>
      </w:r>
      <w:r w:rsidRPr="00770FDA">
        <w:rPr>
          <w:rFonts w:cs="Times New Roman"/>
        </w:rPr>
        <w:t>(32%</w:t>
      </w:r>
      <w:r w:rsidR="00E15E31">
        <w:rPr>
          <w:rFonts w:cs="Times New Roman"/>
        </w:rPr>
        <w:t xml:space="preserve"> </w:t>
      </w:r>
      <w:r w:rsidR="004A2B86">
        <w:rPr>
          <w:rFonts w:cs="Times New Roman"/>
        </w:rPr>
        <w:t>[</w:t>
      </w:r>
      <w:r w:rsidR="002515A7">
        <w:rPr>
          <w:rFonts w:cs="Times New Roman"/>
        </w:rPr>
        <w:t>3,619</w:t>
      </w:r>
      <w:r w:rsidR="004A2B86">
        <w:rPr>
          <w:rFonts w:cs="Times New Roman"/>
        </w:rPr>
        <w:t>/</w:t>
      </w:r>
      <w:r w:rsidR="002515A7">
        <w:rPr>
          <w:rFonts w:cs="Times New Roman"/>
        </w:rPr>
        <w:t>11</w:t>
      </w:r>
      <w:r w:rsidR="004A2B86">
        <w:rPr>
          <w:rFonts w:cs="Times New Roman"/>
        </w:rPr>
        <w:t>,</w:t>
      </w:r>
      <w:r w:rsidR="002515A7">
        <w:rPr>
          <w:rFonts w:cs="Times New Roman"/>
        </w:rPr>
        <w:t>347</w:t>
      </w:r>
      <w:r w:rsidR="004A2B86">
        <w:rPr>
          <w:rFonts w:cs="Times New Roman"/>
        </w:rPr>
        <w:t xml:space="preserve">] </w:t>
      </w:r>
      <w:r w:rsidR="00E15E31">
        <w:rPr>
          <w:rFonts w:cs="Times New Roman"/>
        </w:rPr>
        <w:t>; p=0.04</w:t>
      </w:r>
      <w:r w:rsidRPr="00770FDA">
        <w:rPr>
          <w:rFonts w:cs="Times New Roman"/>
        </w:rPr>
        <w:t>) but girls a higher prevalence (35%</w:t>
      </w:r>
      <w:r w:rsidR="004A2B86">
        <w:rPr>
          <w:rFonts w:cs="Times New Roman"/>
        </w:rPr>
        <w:t xml:space="preserve"> [</w:t>
      </w:r>
      <w:r w:rsidR="002515A7">
        <w:rPr>
          <w:rFonts w:cs="Times New Roman"/>
        </w:rPr>
        <w:t>3,937</w:t>
      </w:r>
      <w:r w:rsidR="004A2B86">
        <w:rPr>
          <w:rFonts w:cs="Times New Roman"/>
        </w:rPr>
        <w:t>/</w:t>
      </w:r>
      <w:r w:rsidR="002515A7">
        <w:rPr>
          <w:rFonts w:cs="Times New Roman"/>
        </w:rPr>
        <w:t>11</w:t>
      </w:r>
      <w:r w:rsidR="004A2B86">
        <w:rPr>
          <w:rFonts w:cs="Times New Roman"/>
        </w:rPr>
        <w:t>,</w:t>
      </w:r>
      <w:r w:rsidR="002515A7">
        <w:rPr>
          <w:rFonts w:cs="Times New Roman"/>
        </w:rPr>
        <w:t>319</w:t>
      </w:r>
      <w:r w:rsidR="004A2B86">
        <w:rPr>
          <w:rFonts w:cs="Times New Roman"/>
        </w:rPr>
        <w:t>]</w:t>
      </w:r>
      <w:r w:rsidR="00E15E31">
        <w:rPr>
          <w:rFonts w:cs="Times New Roman"/>
        </w:rPr>
        <w:t xml:space="preserve"> ; p&lt;0.0001</w:t>
      </w:r>
      <w:r w:rsidRPr="00770FDA">
        <w:rPr>
          <w:rFonts w:cs="Times New Roman"/>
        </w:rPr>
        <w:t>)</w:t>
      </w:r>
      <w:r w:rsidR="00E15E31">
        <w:rPr>
          <w:rFonts w:cs="Times New Roman"/>
        </w:rPr>
        <w:t xml:space="preserve"> compared to  White</w:t>
      </w:r>
      <w:r w:rsidR="003E338D">
        <w:rPr>
          <w:rFonts w:cs="Times New Roman"/>
        </w:rPr>
        <w:t>s</w:t>
      </w:r>
      <w:r w:rsidRPr="00770FDA">
        <w:rPr>
          <w:rFonts w:cs="Times New Roman"/>
        </w:rPr>
        <w:t xml:space="preserve">. </w:t>
      </w:r>
    </w:p>
    <w:p w14:paraId="3009E53A" w14:textId="32196071" w:rsidR="00B95FAF" w:rsidRPr="00770FDA" w:rsidRDefault="00B95FAF" w:rsidP="00770FDA">
      <w:pPr>
        <w:spacing w:after="0" w:line="360" w:lineRule="auto"/>
        <w:jc w:val="both"/>
        <w:rPr>
          <w:rFonts w:cs="Times New Roman"/>
        </w:rPr>
      </w:pPr>
      <w:r w:rsidRPr="00770FDA">
        <w:rPr>
          <w:rFonts w:cs="Times New Roman"/>
          <w:b/>
        </w:rPr>
        <w:t>Interpretation:</w:t>
      </w:r>
      <w:r w:rsidRPr="00770FDA">
        <w:rPr>
          <w:rFonts w:cs="Times New Roman"/>
        </w:rPr>
        <w:t xml:space="preserve"> </w:t>
      </w:r>
      <w:r w:rsidR="002960F3">
        <w:rPr>
          <w:rFonts w:cs="Times New Roman"/>
        </w:rPr>
        <w:t xml:space="preserve">Adjusted BMI data reveal </w:t>
      </w:r>
      <w:r w:rsidRPr="00770FDA">
        <w:rPr>
          <w:rFonts w:cs="Times New Roman"/>
        </w:rPr>
        <w:t xml:space="preserve">a substantial excess of overweight-obesity among English South Asian children (both at 4-5 years and especially at 10-11 years) and among Black girls </w:t>
      </w:r>
      <w:r w:rsidR="00E66920">
        <w:rPr>
          <w:rFonts w:cs="Times New Roman"/>
        </w:rPr>
        <w:t>(</w:t>
      </w:r>
      <w:r w:rsidRPr="00770FDA">
        <w:rPr>
          <w:rFonts w:cs="Times New Roman"/>
        </w:rPr>
        <w:t>aged 10-11 years</w:t>
      </w:r>
      <w:r w:rsidR="00E66920">
        <w:rPr>
          <w:rFonts w:cs="Times New Roman"/>
        </w:rPr>
        <w:t>)</w:t>
      </w:r>
      <w:r w:rsidRPr="00770FDA">
        <w:rPr>
          <w:rFonts w:cs="Times New Roman"/>
        </w:rPr>
        <w:t xml:space="preserve">, with important implications for prevention. These patterns are not apparent using unadjusted BMI data, which </w:t>
      </w:r>
      <w:r w:rsidR="00475CFA">
        <w:rPr>
          <w:rFonts w:cs="Times New Roman"/>
        </w:rPr>
        <w:t xml:space="preserve">systematically </w:t>
      </w:r>
      <w:r w:rsidRPr="00770FDA">
        <w:rPr>
          <w:rFonts w:cs="Times New Roman"/>
        </w:rPr>
        <w:t>underestimate</w:t>
      </w:r>
      <w:r w:rsidR="00F27CDF" w:rsidRPr="00770FDA">
        <w:rPr>
          <w:rFonts w:cs="Times New Roman"/>
        </w:rPr>
        <w:t>d</w:t>
      </w:r>
      <w:r w:rsidRPr="00770FDA">
        <w:rPr>
          <w:rFonts w:cs="Times New Roman"/>
        </w:rPr>
        <w:t xml:space="preserve"> overweight-obesity prevalences in South Asian children and overestimate</w:t>
      </w:r>
      <w:r w:rsidR="00F27CDF" w:rsidRPr="00770FDA">
        <w:rPr>
          <w:rFonts w:cs="Times New Roman"/>
        </w:rPr>
        <w:t>d</w:t>
      </w:r>
      <w:r w:rsidRPr="00770FDA">
        <w:rPr>
          <w:rFonts w:cs="Times New Roman"/>
        </w:rPr>
        <w:t xml:space="preserve"> them in Black children.</w:t>
      </w:r>
    </w:p>
    <w:p w14:paraId="65B37274" w14:textId="77777777" w:rsidR="00475CFA" w:rsidRDefault="00475CFA" w:rsidP="00770FDA">
      <w:pPr>
        <w:spacing w:after="0" w:line="360" w:lineRule="auto"/>
        <w:jc w:val="both"/>
        <w:rPr>
          <w:rFonts w:cs="Times New Roman"/>
          <w:b/>
        </w:rPr>
      </w:pPr>
    </w:p>
    <w:p w14:paraId="06ABC19C" w14:textId="77777777" w:rsidR="00E11F5B" w:rsidRPr="00770FDA" w:rsidRDefault="00E11F5B" w:rsidP="00770FDA">
      <w:pPr>
        <w:spacing w:after="0" w:line="360" w:lineRule="auto"/>
        <w:jc w:val="both"/>
        <w:rPr>
          <w:rFonts w:cs="Times New Roman"/>
        </w:rPr>
      </w:pPr>
      <w:r w:rsidRPr="00770FDA">
        <w:rPr>
          <w:rFonts w:cs="Times New Roman"/>
          <w:b/>
        </w:rPr>
        <w:t>Funding:</w:t>
      </w:r>
      <w:r w:rsidRPr="00770FDA">
        <w:rPr>
          <w:rFonts w:cs="Times New Roman"/>
        </w:rPr>
        <w:t xml:space="preserve"> British Heart Foundation, NIHR CLAHRC (South London &amp; North Thames)</w:t>
      </w:r>
    </w:p>
    <w:p w14:paraId="062F217E" w14:textId="77777777" w:rsidR="00F27CDF" w:rsidRPr="00770FDA" w:rsidRDefault="00F27CDF" w:rsidP="00770FDA">
      <w:pPr>
        <w:spacing w:after="0" w:line="360" w:lineRule="auto"/>
        <w:jc w:val="both"/>
        <w:rPr>
          <w:rFonts w:cs="Times New Roman"/>
        </w:rPr>
      </w:pPr>
    </w:p>
    <w:p w14:paraId="59248B81" w14:textId="77777777" w:rsidR="00F27CDF" w:rsidRPr="00770FDA" w:rsidRDefault="00E11F5B" w:rsidP="00770FDA">
      <w:pPr>
        <w:spacing w:after="0" w:line="360" w:lineRule="auto"/>
        <w:jc w:val="both"/>
        <w:rPr>
          <w:rFonts w:cs="Times New Roman"/>
        </w:rPr>
      </w:pPr>
      <w:r w:rsidRPr="00770FDA">
        <w:rPr>
          <w:b/>
        </w:rPr>
        <w:t>Author details</w:t>
      </w:r>
    </w:p>
    <w:p w14:paraId="6A08BE8F" w14:textId="77777777" w:rsidR="00E11F5B" w:rsidRPr="00770FDA" w:rsidRDefault="00E11F5B" w:rsidP="00770FDA">
      <w:pPr>
        <w:spacing w:after="0" w:line="360" w:lineRule="auto"/>
      </w:pPr>
      <w:r w:rsidRPr="00770FDA">
        <w:t>Mr Mohammed T Hudda MSc (early career researcher)</w:t>
      </w:r>
    </w:p>
    <w:p w14:paraId="6C8366F6" w14:textId="77777777" w:rsidR="00E11F5B" w:rsidRPr="00770FDA" w:rsidRDefault="00E11F5B" w:rsidP="00770FDA">
      <w:pPr>
        <w:spacing w:after="0" w:line="360" w:lineRule="auto"/>
      </w:pPr>
      <w:r w:rsidRPr="00770FDA">
        <w:t>Dr Claire M Nightingale PhD</w:t>
      </w:r>
    </w:p>
    <w:p w14:paraId="0811E49B" w14:textId="77777777" w:rsidR="00E11F5B" w:rsidRPr="00770FDA" w:rsidRDefault="00E11F5B" w:rsidP="00770FDA">
      <w:pPr>
        <w:spacing w:after="0" w:line="360" w:lineRule="auto"/>
      </w:pPr>
      <w:r w:rsidRPr="00770FDA">
        <w:t>Dr Angela S Donin PhD</w:t>
      </w:r>
    </w:p>
    <w:p w14:paraId="317BBDE4" w14:textId="77777777" w:rsidR="00E11F5B" w:rsidRPr="00770FDA" w:rsidRDefault="00E11F5B" w:rsidP="00770FDA">
      <w:pPr>
        <w:spacing w:after="0" w:line="360" w:lineRule="auto"/>
      </w:pPr>
      <w:r w:rsidRPr="00770FDA">
        <w:t>Professor Christopher G Owen PhD</w:t>
      </w:r>
    </w:p>
    <w:p w14:paraId="7330946A" w14:textId="77777777" w:rsidR="00E11F5B" w:rsidRPr="00770FDA" w:rsidRDefault="00E11F5B" w:rsidP="00770FDA">
      <w:pPr>
        <w:spacing w:after="0" w:line="360" w:lineRule="auto"/>
      </w:pPr>
      <w:r w:rsidRPr="00770FDA">
        <w:t xml:space="preserve">Dr Alicja R Rudnicka PhD </w:t>
      </w:r>
    </w:p>
    <w:p w14:paraId="29BA9661" w14:textId="77777777" w:rsidR="00E11F5B" w:rsidRPr="00770FDA" w:rsidRDefault="00E11F5B" w:rsidP="00770FDA">
      <w:pPr>
        <w:spacing w:after="0" w:line="360" w:lineRule="auto"/>
      </w:pPr>
      <w:r w:rsidRPr="00770FDA">
        <w:t>Professor Jonathan CK Wells PhD</w:t>
      </w:r>
    </w:p>
    <w:p w14:paraId="7627C20E" w14:textId="77777777" w:rsidR="00E11F5B" w:rsidRPr="00770FDA" w:rsidRDefault="00E11F5B" w:rsidP="00770FDA">
      <w:pPr>
        <w:spacing w:after="0" w:line="360" w:lineRule="auto"/>
      </w:pPr>
      <w:r w:rsidRPr="00770FDA">
        <w:t>Dr</w:t>
      </w:r>
      <w:r w:rsidRPr="00770FDA">
        <w:rPr>
          <w:rFonts w:cs="Times New Roman"/>
        </w:rPr>
        <w:t xml:space="preserve"> Harry Rutter MB </w:t>
      </w:r>
      <w:proofErr w:type="spellStart"/>
      <w:r w:rsidRPr="00770FDA">
        <w:rPr>
          <w:rFonts w:cs="Times New Roman"/>
        </w:rPr>
        <w:t>BChir</w:t>
      </w:r>
      <w:proofErr w:type="spellEnd"/>
    </w:p>
    <w:p w14:paraId="6E4C837A" w14:textId="77777777" w:rsidR="00E11F5B" w:rsidRPr="00770FDA" w:rsidRDefault="00E11F5B" w:rsidP="00770FDA">
      <w:pPr>
        <w:spacing w:after="0" w:line="360" w:lineRule="auto"/>
      </w:pPr>
      <w:r w:rsidRPr="00770FDA">
        <w:t>Professor Derek G Cook PhD</w:t>
      </w:r>
    </w:p>
    <w:p w14:paraId="085CCAD9" w14:textId="77777777" w:rsidR="00E11F5B" w:rsidRPr="00770FDA" w:rsidRDefault="00E11F5B" w:rsidP="00770FDA">
      <w:pPr>
        <w:spacing w:after="0" w:line="360" w:lineRule="auto"/>
      </w:pPr>
      <w:r w:rsidRPr="00770FDA">
        <w:t>Professor Peter H Whincup PhD</w:t>
      </w:r>
    </w:p>
    <w:p w14:paraId="6ADE8D1E" w14:textId="77777777" w:rsidR="00E11F5B" w:rsidRPr="00770FDA" w:rsidRDefault="00E11F5B" w:rsidP="00770FDA">
      <w:pPr>
        <w:spacing w:after="0" w:line="360" w:lineRule="auto"/>
        <w:jc w:val="both"/>
        <w:rPr>
          <w:rFonts w:cs="Times New Roman"/>
        </w:rPr>
      </w:pPr>
    </w:p>
    <w:p w14:paraId="72103B4B" w14:textId="77777777" w:rsidR="00E11F5B" w:rsidRPr="00770FDA" w:rsidRDefault="00E11F5B" w:rsidP="00770FDA">
      <w:pPr>
        <w:spacing w:after="0" w:line="360" w:lineRule="auto"/>
        <w:jc w:val="both"/>
        <w:rPr>
          <w:rFonts w:cs="Times New Roman"/>
          <w:b/>
        </w:rPr>
      </w:pPr>
      <w:r w:rsidRPr="00770FDA">
        <w:rPr>
          <w:rFonts w:cs="Times New Roman"/>
          <w:b/>
        </w:rPr>
        <w:t xml:space="preserve">Correspondence to: </w:t>
      </w:r>
    </w:p>
    <w:p w14:paraId="73BF9345" w14:textId="77777777" w:rsidR="00E11F5B" w:rsidRPr="00770FDA" w:rsidRDefault="00E11F5B" w:rsidP="00770FDA">
      <w:pPr>
        <w:spacing w:after="0" w:line="360" w:lineRule="auto"/>
        <w:jc w:val="both"/>
        <w:rPr>
          <w:rFonts w:cs="Times New Roman"/>
        </w:rPr>
      </w:pPr>
      <w:r w:rsidRPr="00770FDA">
        <w:rPr>
          <w:rFonts w:cs="Times New Roman"/>
        </w:rPr>
        <w:t>Mr Mohammed Hudda</w:t>
      </w:r>
    </w:p>
    <w:p w14:paraId="1781B4FB" w14:textId="77777777" w:rsidR="00E11F5B" w:rsidRPr="00770FDA" w:rsidRDefault="00E11F5B" w:rsidP="00770FDA">
      <w:pPr>
        <w:spacing w:after="0" w:line="360" w:lineRule="auto"/>
        <w:jc w:val="both"/>
        <w:rPr>
          <w:rFonts w:cs="Times New Roman"/>
        </w:rPr>
      </w:pPr>
      <w:r w:rsidRPr="00770FDA">
        <w:rPr>
          <w:rFonts w:cs="Times New Roman"/>
        </w:rPr>
        <w:t>Population Health Research Institute,</w:t>
      </w:r>
    </w:p>
    <w:p w14:paraId="6608BED9" w14:textId="77777777" w:rsidR="00E11F5B" w:rsidRPr="00770FDA" w:rsidRDefault="00E11F5B" w:rsidP="00770FDA">
      <w:pPr>
        <w:spacing w:after="0" w:line="360" w:lineRule="auto"/>
        <w:jc w:val="both"/>
        <w:rPr>
          <w:rFonts w:cs="Times New Roman"/>
        </w:rPr>
      </w:pPr>
      <w:r w:rsidRPr="00770FDA">
        <w:rPr>
          <w:rFonts w:cs="Times New Roman"/>
        </w:rPr>
        <w:t>St George’s, University of London,</w:t>
      </w:r>
    </w:p>
    <w:p w14:paraId="788E777A" w14:textId="77777777" w:rsidR="00E11F5B" w:rsidRPr="00770FDA" w:rsidRDefault="00E11F5B" w:rsidP="00770FDA">
      <w:pPr>
        <w:spacing w:after="0" w:line="360" w:lineRule="auto"/>
        <w:jc w:val="both"/>
        <w:rPr>
          <w:rFonts w:cs="Times New Roman"/>
        </w:rPr>
      </w:pPr>
      <w:r w:rsidRPr="00770FDA">
        <w:rPr>
          <w:rFonts w:cs="Times New Roman"/>
        </w:rPr>
        <w:t>Cranmer Terrace,</w:t>
      </w:r>
    </w:p>
    <w:p w14:paraId="0C8A6BB3" w14:textId="77777777" w:rsidR="00E11F5B" w:rsidRPr="00770FDA" w:rsidRDefault="00E11F5B" w:rsidP="00770FDA">
      <w:pPr>
        <w:spacing w:after="0" w:line="360" w:lineRule="auto"/>
        <w:jc w:val="both"/>
        <w:rPr>
          <w:rFonts w:cs="Times New Roman"/>
        </w:rPr>
      </w:pPr>
      <w:r w:rsidRPr="00770FDA">
        <w:rPr>
          <w:rFonts w:cs="Times New Roman"/>
        </w:rPr>
        <w:t>London SW17 0RE</w:t>
      </w:r>
    </w:p>
    <w:p w14:paraId="3552668E" w14:textId="77777777" w:rsidR="00E11F5B" w:rsidRPr="00770FDA" w:rsidRDefault="00E11F5B" w:rsidP="00770FDA">
      <w:pPr>
        <w:spacing w:after="0" w:line="360" w:lineRule="auto"/>
        <w:jc w:val="both"/>
        <w:rPr>
          <w:rFonts w:cs="Times New Roman"/>
        </w:rPr>
      </w:pPr>
      <w:r w:rsidRPr="00770FDA">
        <w:rPr>
          <w:rFonts w:cs="Times New Roman"/>
        </w:rPr>
        <w:t>Email: mhudda@sgul.ac.uk</w:t>
      </w:r>
    </w:p>
    <w:p w14:paraId="353515BA" w14:textId="77777777" w:rsidR="00E11F5B" w:rsidRPr="00770FDA" w:rsidRDefault="00E11F5B" w:rsidP="00770FDA">
      <w:pPr>
        <w:spacing w:after="0" w:line="360" w:lineRule="auto"/>
        <w:jc w:val="both"/>
        <w:rPr>
          <w:rFonts w:cs="Times New Roman"/>
        </w:rPr>
      </w:pPr>
      <w:r w:rsidRPr="00770FDA">
        <w:rPr>
          <w:rFonts w:cs="Times New Roman"/>
        </w:rPr>
        <w:t>Tel: (+44) 208 725 5553</w:t>
      </w:r>
    </w:p>
    <w:p w14:paraId="4CFF868C" w14:textId="77777777" w:rsidR="006D7D6D" w:rsidRDefault="006D7D6D" w:rsidP="00042240">
      <w:pPr>
        <w:spacing w:line="360" w:lineRule="auto"/>
        <w:rPr>
          <w:b/>
        </w:rPr>
      </w:pPr>
    </w:p>
    <w:p w14:paraId="34DBDB2E" w14:textId="77777777" w:rsidR="00042240" w:rsidRPr="00042240" w:rsidRDefault="00042240" w:rsidP="00042240">
      <w:pPr>
        <w:spacing w:line="360" w:lineRule="auto"/>
        <w:rPr>
          <w:b/>
        </w:rPr>
      </w:pPr>
      <w:bookmarkStart w:id="0" w:name="_GoBack"/>
      <w:bookmarkEnd w:id="0"/>
      <w:r w:rsidRPr="00042240">
        <w:rPr>
          <w:b/>
        </w:rPr>
        <w:lastRenderedPageBreak/>
        <w:t>Contributors</w:t>
      </w:r>
    </w:p>
    <w:p w14:paraId="7174521E" w14:textId="77777777" w:rsidR="00042240" w:rsidRDefault="00042240" w:rsidP="00042240">
      <w:pPr>
        <w:spacing w:line="360" w:lineRule="auto"/>
      </w:pPr>
      <w:r>
        <w:t>Study design – MTH, CMN, PHW, CGO, ARR, DGC, JCKW</w:t>
      </w:r>
    </w:p>
    <w:p w14:paraId="167F4402" w14:textId="77777777" w:rsidR="00042240" w:rsidRDefault="00042240" w:rsidP="00042240">
      <w:pPr>
        <w:spacing w:line="360" w:lineRule="auto"/>
      </w:pPr>
      <w:r>
        <w:t>Data analysis – MTH, ARR, DGC, CMN</w:t>
      </w:r>
    </w:p>
    <w:p w14:paraId="2B60C4FD" w14:textId="77777777" w:rsidR="00042240" w:rsidRDefault="00042240" w:rsidP="00042240">
      <w:pPr>
        <w:spacing w:line="360" w:lineRule="auto"/>
      </w:pPr>
      <w:r>
        <w:t>Data interpretation - MTH, PHW, ARR, CGO, DGC, JCKW, HR, CMN</w:t>
      </w:r>
    </w:p>
    <w:p w14:paraId="3A71E398" w14:textId="77777777" w:rsidR="00042240" w:rsidRDefault="00042240" w:rsidP="00042240">
      <w:pPr>
        <w:spacing w:line="360" w:lineRule="auto"/>
      </w:pPr>
      <w:r>
        <w:t>Drafting manuscript - MTH, PHW</w:t>
      </w:r>
    </w:p>
    <w:p w14:paraId="3E351536" w14:textId="77777777" w:rsidR="00042240" w:rsidRDefault="00042240" w:rsidP="00042240">
      <w:pPr>
        <w:spacing w:line="360" w:lineRule="auto"/>
      </w:pPr>
      <w:r>
        <w:t>Critical evaluation and revision of manuscript - MTH, CMN, PHW, ASD, CGO, ARR, DGC, JCKW, HR</w:t>
      </w:r>
    </w:p>
    <w:p w14:paraId="157B8E0A" w14:textId="77777777" w:rsidR="00042240" w:rsidRDefault="00042240" w:rsidP="00042240">
      <w:pPr>
        <w:spacing w:line="360" w:lineRule="auto"/>
      </w:pPr>
    </w:p>
    <w:p w14:paraId="4004CBCE" w14:textId="77777777" w:rsidR="00042240" w:rsidRPr="00042240" w:rsidRDefault="00042240" w:rsidP="00042240">
      <w:pPr>
        <w:spacing w:line="360" w:lineRule="auto"/>
        <w:rPr>
          <w:b/>
        </w:rPr>
      </w:pPr>
      <w:r w:rsidRPr="00042240">
        <w:rPr>
          <w:b/>
        </w:rPr>
        <w:t xml:space="preserve">Competing interests: </w:t>
      </w:r>
    </w:p>
    <w:p w14:paraId="130B8431" w14:textId="77777777" w:rsidR="007E5707" w:rsidRPr="00770FDA" w:rsidRDefault="00042240" w:rsidP="00042240">
      <w:pPr>
        <w:spacing w:line="360" w:lineRule="auto"/>
      </w:pPr>
      <w:r>
        <w:t>We declare that we have no conflicts of interest.</w:t>
      </w:r>
    </w:p>
    <w:sectPr w:rsidR="007E5707" w:rsidRPr="00770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AF"/>
    <w:rsid w:val="00042240"/>
    <w:rsid w:val="00125C80"/>
    <w:rsid w:val="002515A7"/>
    <w:rsid w:val="00287C0C"/>
    <w:rsid w:val="002960F3"/>
    <w:rsid w:val="00297F80"/>
    <w:rsid w:val="003E338D"/>
    <w:rsid w:val="00416951"/>
    <w:rsid w:val="00445986"/>
    <w:rsid w:val="00475CFA"/>
    <w:rsid w:val="00494667"/>
    <w:rsid w:val="004A2B86"/>
    <w:rsid w:val="00567814"/>
    <w:rsid w:val="006D7D6D"/>
    <w:rsid w:val="00770FDA"/>
    <w:rsid w:val="007E5707"/>
    <w:rsid w:val="00914EF1"/>
    <w:rsid w:val="00AF6020"/>
    <w:rsid w:val="00B14241"/>
    <w:rsid w:val="00B95FAF"/>
    <w:rsid w:val="00C2557A"/>
    <w:rsid w:val="00C85492"/>
    <w:rsid w:val="00E11F5B"/>
    <w:rsid w:val="00E15E31"/>
    <w:rsid w:val="00E66920"/>
    <w:rsid w:val="00F2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50BD8"/>
  <w15:chartTrackingRefBased/>
  <w15:docId w15:val="{27807430-32EC-4B5F-AACF-F889E5A7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9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2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Hudda</dc:creator>
  <cp:keywords/>
  <dc:description/>
  <cp:lastModifiedBy>Mohammed Hudda</cp:lastModifiedBy>
  <cp:revision>2</cp:revision>
  <dcterms:created xsi:type="dcterms:W3CDTF">2017-08-15T12:50:00Z</dcterms:created>
  <dcterms:modified xsi:type="dcterms:W3CDTF">2017-08-15T12:50:00Z</dcterms:modified>
</cp:coreProperties>
</file>